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574"/>
        <w:gridCol w:w="712"/>
        <w:gridCol w:w="3679"/>
        <w:gridCol w:w="1132"/>
        <w:gridCol w:w="994"/>
        <w:gridCol w:w="1139"/>
        <w:gridCol w:w="1130"/>
      </w:tblGrid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0F3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0206" w:rsidRPr="00315FB1" w:rsidTr="005D290C">
        <w:tc>
          <w:tcPr>
            <w:tcW w:w="874" w:type="pct"/>
            <w:vAlign w:val="center"/>
          </w:tcPr>
          <w:p w:rsidR="00E450D9" w:rsidRPr="00916581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53" w:type="pct"/>
            <w:vAlign w:val="center"/>
          </w:tcPr>
          <w:p w:rsidR="00E450D9" w:rsidRPr="00916581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" w:type="pct"/>
            <w:vAlign w:val="center"/>
          </w:tcPr>
          <w:p w:rsidR="00E450D9" w:rsidRPr="00916581" w:rsidRDefault="00E450D9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622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499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38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502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498" w:type="pct"/>
            <w:vAlign w:val="center"/>
          </w:tcPr>
          <w:p w:rsidR="00E450D9" w:rsidRPr="00916581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850206" w:rsidRPr="00315FB1" w:rsidTr="005D290C">
        <w:trPr>
          <w:trHeight w:val="3676"/>
        </w:trPr>
        <w:tc>
          <w:tcPr>
            <w:tcW w:w="874" w:type="pct"/>
            <w:vAlign w:val="center"/>
          </w:tcPr>
          <w:p w:rsidR="005D290C" w:rsidRPr="005D290C" w:rsidRDefault="005D290C" w:rsidP="005D29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</w:t>
            </w:r>
          </w:p>
          <w:p w:rsidR="00E450D9" w:rsidRPr="000F36B9" w:rsidRDefault="005D290C" w:rsidP="005D290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</w:t>
            </w:r>
          </w:p>
        </w:tc>
        <w:tc>
          <w:tcPr>
            <w:tcW w:w="253" w:type="pct"/>
            <w:vAlign w:val="center"/>
          </w:tcPr>
          <w:p w:rsidR="00E450D9" w:rsidRPr="000F36B9" w:rsidRDefault="00A80C25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4" w:type="pct"/>
            <w:vAlign w:val="center"/>
          </w:tcPr>
          <w:p w:rsidR="00E450D9" w:rsidRPr="000F36B9" w:rsidRDefault="005D290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22" w:type="pct"/>
            <w:vAlign w:val="center"/>
          </w:tcPr>
          <w:p w:rsidR="00F10A75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>Бланк изготавливается в соответствии с требованиями Приказа Минздрава России от 24.11.2021 N 1092н</w:t>
            </w:r>
          </w:p>
          <w:p w:rsid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>Формат бланка А5 (148,5 х210 мм)</w:t>
            </w:r>
          </w:p>
          <w:p w:rsid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>Уровень защиты от подделок  «В»</w:t>
            </w:r>
          </w:p>
          <w:p w:rsidR="005D290C" w:rsidRP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proofErr w:type="gramStart"/>
            <w:r w:rsidRPr="005D290C">
              <w:rPr>
                <w:rFonts w:ascii="Times New Roman" w:hAnsi="Times New Roman"/>
              </w:rPr>
              <w:t xml:space="preserve">Бумага специальная с общим полутоновым водяным знаком «графический элемент Чаша со змеёй с надписью по кругу МИНЗДРАВ РОССИИ», </w:t>
            </w:r>
            <w:proofErr w:type="spellStart"/>
            <w:r w:rsidRPr="005D290C">
              <w:rPr>
                <w:rFonts w:ascii="Times New Roman" w:hAnsi="Times New Roman"/>
              </w:rPr>
              <w:t>просветно-затенённым</w:t>
            </w:r>
            <w:proofErr w:type="spellEnd"/>
            <w:r w:rsidRPr="005D290C">
              <w:rPr>
                <w:rFonts w:ascii="Times New Roman" w:hAnsi="Times New Roman"/>
              </w:rPr>
              <w:t>, обладающим выраженной контрастностью, обеспечивающей его надежный визуальный контроль.</w:t>
            </w:r>
            <w:proofErr w:type="gramEnd"/>
            <w:r w:rsidRPr="005D290C">
              <w:rPr>
                <w:rFonts w:ascii="Times New Roman" w:hAnsi="Times New Roman"/>
              </w:rPr>
              <w:t xml:space="preserve"> </w:t>
            </w:r>
            <w:proofErr w:type="gramStart"/>
            <w:r w:rsidRPr="005D290C">
              <w:rPr>
                <w:rFonts w:ascii="Times New Roman" w:hAnsi="Times New Roman"/>
              </w:rPr>
              <w:t>Бумага не обладает свечением (видимой люминесценцией) под воздействием ультрафиолетового излучения и содержит минимум два вида волокон, контролируемых в видимой и УФ областях спектра</w:t>
            </w:r>
            <w:proofErr w:type="gramEnd"/>
          </w:p>
          <w:p w:rsid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 xml:space="preserve">Цветовой фон бланка – </w:t>
            </w:r>
            <w:proofErr w:type="spellStart"/>
            <w:r w:rsidRPr="005D290C">
              <w:rPr>
                <w:rFonts w:ascii="Times New Roman" w:hAnsi="Times New Roman"/>
              </w:rPr>
              <w:t>бирюзово-розовый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 xml:space="preserve">Бланк содержит на обеих сторонах две </w:t>
            </w:r>
            <w:proofErr w:type="spellStart"/>
            <w:r w:rsidRPr="005D290C">
              <w:rPr>
                <w:rFonts w:ascii="Times New Roman" w:hAnsi="Times New Roman"/>
              </w:rPr>
              <w:t>гильоширные</w:t>
            </w:r>
            <w:proofErr w:type="spellEnd"/>
            <w:r w:rsidRPr="005D290C">
              <w:rPr>
                <w:rFonts w:ascii="Times New Roman" w:hAnsi="Times New Roman"/>
              </w:rPr>
              <w:t xml:space="preserve"> </w:t>
            </w:r>
            <w:proofErr w:type="spellStart"/>
            <w:r w:rsidRPr="005D290C">
              <w:rPr>
                <w:rFonts w:ascii="Times New Roman" w:hAnsi="Times New Roman"/>
              </w:rPr>
              <w:t>нераппортные</w:t>
            </w:r>
            <w:proofErr w:type="spellEnd"/>
            <w:r w:rsidRPr="005D290C">
              <w:rPr>
                <w:rFonts w:ascii="Times New Roman" w:hAnsi="Times New Roman"/>
              </w:rPr>
              <w:t xml:space="preserve"> сетки, одна из которых выполнена с ирисовым раскатом и обладает желто-зеленым  свечением в </w:t>
            </w:r>
            <w:proofErr w:type="spellStart"/>
            <w:proofErr w:type="gramStart"/>
            <w:r w:rsidRPr="005D290C">
              <w:rPr>
                <w:rFonts w:ascii="Times New Roman" w:hAnsi="Times New Roman"/>
              </w:rPr>
              <w:t>УФ-диапазоне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  <w:p w:rsid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>По периметру лицевой и оборотной стороны бланка расположена комбинированная рамка из линий в позитивном и негативном исполнении. В верхней части рамки на лицевой стороне встроены линии из микротекста в негативном исполнении</w:t>
            </w:r>
          </w:p>
          <w:p w:rsid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>Лицевая и оборотная сторона бланка включают линии для записей в виде позитивного микротекста «медицинское заключение»</w:t>
            </w:r>
          </w:p>
          <w:p w:rsid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 xml:space="preserve">В правой верхней части лицевой стороны бланка расположено изображение автомобиля, выполненное в технике гравюры. В центре оборотной стороны бланка расположено встроенное в сетку </w:t>
            </w:r>
            <w:r w:rsidRPr="005D290C">
              <w:rPr>
                <w:rFonts w:ascii="Times New Roman" w:hAnsi="Times New Roman"/>
              </w:rPr>
              <w:lastRenderedPageBreak/>
              <w:t>барельефное изображение медицинской символики «чаша со змеей»</w:t>
            </w:r>
          </w:p>
          <w:p w:rsid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>На бланке указаны сведения об изготовителе бланков (наименование, место нахождения, тираж, год исполнения)</w:t>
            </w:r>
          </w:p>
          <w:p w:rsidR="005D290C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 w:rsidRPr="005D290C">
              <w:rPr>
                <w:rFonts w:ascii="Times New Roman" w:hAnsi="Times New Roman"/>
              </w:rPr>
              <w:t xml:space="preserve">Нумерация выполнена высоким способом печати черной краской, светящейся в </w:t>
            </w:r>
            <w:proofErr w:type="spellStart"/>
            <w:proofErr w:type="gramStart"/>
            <w:r w:rsidRPr="005D290C">
              <w:rPr>
                <w:rFonts w:ascii="Times New Roman" w:hAnsi="Times New Roman"/>
              </w:rPr>
              <w:t>УФ-диапазоне</w:t>
            </w:r>
            <w:proofErr w:type="spellEnd"/>
            <w:proofErr w:type="gramEnd"/>
            <w:r w:rsidRPr="005D290C">
              <w:rPr>
                <w:rFonts w:ascii="Times New Roman" w:hAnsi="Times New Roman"/>
              </w:rPr>
              <w:t xml:space="preserve"> зеленым светом</w:t>
            </w:r>
          </w:p>
          <w:p w:rsidR="005D290C" w:rsidRPr="00850206" w:rsidRDefault="005D290C" w:rsidP="005D290C">
            <w:pPr>
              <w:widowControl w:val="0"/>
              <w:spacing w:after="0" w:line="240" w:lineRule="auto"/>
              <w:ind w:left="-9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исполнения бланка в Приложении №1 к техническому заданию.</w:t>
            </w:r>
          </w:p>
        </w:tc>
        <w:tc>
          <w:tcPr>
            <w:tcW w:w="499" w:type="pct"/>
            <w:vAlign w:val="center"/>
          </w:tcPr>
          <w:p w:rsidR="00E450D9" w:rsidRPr="005D290C" w:rsidRDefault="005D290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27,00</w:t>
            </w:r>
          </w:p>
        </w:tc>
        <w:tc>
          <w:tcPr>
            <w:tcW w:w="438" w:type="pct"/>
            <w:vAlign w:val="center"/>
          </w:tcPr>
          <w:p w:rsidR="00E450D9" w:rsidRPr="00850206" w:rsidRDefault="005D290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502" w:type="pct"/>
            <w:vAlign w:val="center"/>
          </w:tcPr>
          <w:p w:rsidR="00E450D9" w:rsidRPr="00850206" w:rsidRDefault="005D290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498" w:type="pct"/>
            <w:vAlign w:val="center"/>
          </w:tcPr>
          <w:p w:rsidR="00E450D9" w:rsidRPr="00850206" w:rsidRDefault="005D290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27000,00</w:t>
            </w:r>
          </w:p>
        </w:tc>
      </w:tr>
      <w:tr w:rsidR="005D290C" w:rsidRPr="00315FB1" w:rsidTr="005D290C">
        <w:tc>
          <w:tcPr>
            <w:tcW w:w="4502" w:type="pct"/>
            <w:gridSpan w:val="7"/>
            <w:vAlign w:val="center"/>
          </w:tcPr>
          <w:p w:rsidR="005D290C" w:rsidRPr="005F4C17" w:rsidRDefault="005D290C" w:rsidP="005D290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498" w:type="pct"/>
            <w:vAlign w:val="center"/>
          </w:tcPr>
          <w:p w:rsidR="005D290C" w:rsidRPr="005F4C17" w:rsidRDefault="005D290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27000,00</w:t>
            </w:r>
          </w:p>
        </w:tc>
      </w:tr>
      <w:tr w:rsidR="00E450D9" w:rsidRPr="00315FB1" w:rsidTr="00850206">
        <w:tc>
          <w:tcPr>
            <w:tcW w:w="874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6" w:type="pct"/>
            <w:gridSpan w:val="7"/>
            <w:vAlign w:val="center"/>
          </w:tcPr>
          <w:p w:rsidR="00E450D9" w:rsidRPr="005B0D90" w:rsidRDefault="005D290C" w:rsidP="005D2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27 0</w:t>
            </w:r>
            <w:r w:rsidR="005F4C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00 </w:t>
            </w:r>
            <w:r w:rsidR="00E450D9"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Двадцать семь тысяч</w:t>
            </w:r>
            <w:r w:rsidR="005F4C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рублей 0</w:t>
            </w:r>
            <w:r w:rsidR="00CE61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450D9" w:rsidRPr="00BE2F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454D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850206">
        <w:trPr>
          <w:trHeight w:val="853"/>
        </w:trPr>
        <w:tc>
          <w:tcPr>
            <w:tcW w:w="874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6" w:type="pct"/>
            <w:gridSpan w:val="7"/>
            <w:vAlign w:val="center"/>
          </w:tcPr>
          <w:p w:rsidR="000F36B9" w:rsidRPr="00A13E27" w:rsidRDefault="00E450D9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3E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стоимость товара включены расходы на перевозку, страхование, а также все налоги, пошлины и иные обязательные платежи.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850206">
        <w:trPr>
          <w:trHeight w:val="960"/>
        </w:trPr>
        <w:tc>
          <w:tcPr>
            <w:tcW w:w="5000" w:type="pct"/>
            <w:gridSpan w:val="8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5D290C">
        <w:tc>
          <w:tcPr>
            <w:tcW w:w="1127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73" w:type="pct"/>
            <w:gridSpan w:val="6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Н.Островского, д.35А.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5D290C">
        <w:tc>
          <w:tcPr>
            <w:tcW w:w="1127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73" w:type="pct"/>
            <w:gridSpan w:val="6"/>
          </w:tcPr>
          <w:p w:rsidR="00E450D9" w:rsidRDefault="00E450D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Поставка осущес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твляется на основании заявки</w:t>
            </w:r>
            <w:r w:rsidR="00ED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Покупателя, оформленной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автоматизированной системе заказов «Электронный ордер» версия 2.0.</w:t>
            </w:r>
          </w:p>
          <w:p w:rsidR="00E450D9" w:rsidRPr="006F06B1" w:rsidRDefault="00E450D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случае обязательной сертификации товар должен поставляться с декларацией о соответствии или с сертификатом соответствия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5D290C">
        <w:tc>
          <w:tcPr>
            <w:tcW w:w="1127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73" w:type="pct"/>
            <w:gridSpan w:val="6"/>
            <w:vAlign w:val="center"/>
          </w:tcPr>
          <w:p w:rsidR="00E450D9" w:rsidRPr="006F06B1" w:rsidRDefault="00ED5DEB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454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течение </w:t>
            </w:r>
            <w:r w:rsidR="005D29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454D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29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двадцать</w:t>
            </w:r>
            <w:r w:rsidRPr="00ED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CC4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рабочих</w:t>
            </w:r>
            <w:r w:rsidRPr="00ED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дней с момента получения Поставщиком заявки, направленной Покупателем посредством автоматизированной системы заказов </w:t>
            </w:r>
            <w:r w:rsidR="00944B54"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«Электронный ордер» версия 2.0.</w:t>
            </w:r>
          </w:p>
        </w:tc>
      </w:tr>
      <w:tr w:rsidR="00E450D9" w:rsidRPr="00315FB1" w:rsidTr="00850206">
        <w:tc>
          <w:tcPr>
            <w:tcW w:w="5000" w:type="pct"/>
            <w:gridSpan w:val="8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850206">
        <w:trPr>
          <w:trHeight w:val="874"/>
        </w:trPr>
        <w:tc>
          <w:tcPr>
            <w:tcW w:w="5000" w:type="pct"/>
            <w:gridSpan w:val="8"/>
          </w:tcPr>
          <w:p w:rsidR="00E450D9" w:rsidRPr="00F823A6" w:rsidRDefault="00E450D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Оплата Товара производится Покупателем путем перечисления денежных средств на расчетный счет Поставщика в течение </w:t>
            </w:r>
            <w:r w:rsidR="005D29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F0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календарных дней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 принятия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Товара Покупателем в полном  </w:t>
            </w: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объеме, подписания Сторонами товарной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накладной формы ТОРГ-12.</w:t>
            </w:r>
          </w:p>
          <w:p w:rsidR="00E450D9" w:rsidRPr="006F06B1" w:rsidRDefault="00E450D9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5D29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5D290C" w:rsidRDefault="005D290C" w:rsidP="005D29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5D29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90C">
        <w:rPr>
          <w:rFonts w:ascii="Times New Roman" w:eastAsia="Times New Roman" w:hAnsi="Times New Roman"/>
          <w:sz w:val="24"/>
          <w:szCs w:val="24"/>
          <w:lang w:eastAsia="ru-RU"/>
        </w:rPr>
        <w:drawing>
          <wp:inline distT="0" distB="0" distL="0" distR="0">
            <wp:extent cx="5940425" cy="4053428"/>
            <wp:effectExtent l="19050" t="0" r="3175" b="0"/>
            <wp:docPr id="1" name="Рисунок 1" descr="W:\NPO-WorkFlow\Exchanger\Общая\ОБРАЗЦЫ\МЕДИЦИНА\2022\МЗВ (А5) Medzakl_vodit_A5_2021_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NPO-WorkFlow\Exchanger\Общая\ОБРАЗЦЫ\МЕДИЦИНА\2022\МЗВ (А5) Medzakl_vodit_A5_2021_3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5A7A"/>
    <w:rsid w:val="00131267"/>
    <w:rsid w:val="0017660D"/>
    <w:rsid w:val="001C5C2D"/>
    <w:rsid w:val="00204D59"/>
    <w:rsid w:val="00215739"/>
    <w:rsid w:val="002468EE"/>
    <w:rsid w:val="0025239B"/>
    <w:rsid w:val="002551CB"/>
    <w:rsid w:val="00271E34"/>
    <w:rsid w:val="002B3D94"/>
    <w:rsid w:val="003438EF"/>
    <w:rsid w:val="003570CA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F4C17"/>
    <w:rsid w:val="00603D7F"/>
    <w:rsid w:val="006128F3"/>
    <w:rsid w:val="00651956"/>
    <w:rsid w:val="006B21FA"/>
    <w:rsid w:val="006F3B93"/>
    <w:rsid w:val="00705770"/>
    <w:rsid w:val="00712E05"/>
    <w:rsid w:val="0079546A"/>
    <w:rsid w:val="007F6995"/>
    <w:rsid w:val="0080185C"/>
    <w:rsid w:val="00803EC8"/>
    <w:rsid w:val="0083405B"/>
    <w:rsid w:val="00842BF6"/>
    <w:rsid w:val="00850206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A5C90"/>
    <w:rsid w:val="00AE4D2E"/>
    <w:rsid w:val="00B2017A"/>
    <w:rsid w:val="00B41997"/>
    <w:rsid w:val="00B421FA"/>
    <w:rsid w:val="00B81A30"/>
    <w:rsid w:val="00BD6A69"/>
    <w:rsid w:val="00BE2FB2"/>
    <w:rsid w:val="00BF28A6"/>
    <w:rsid w:val="00C06F2C"/>
    <w:rsid w:val="00C14E53"/>
    <w:rsid w:val="00C1613C"/>
    <w:rsid w:val="00C36BB4"/>
    <w:rsid w:val="00C44C39"/>
    <w:rsid w:val="00C72F7E"/>
    <w:rsid w:val="00CC4F85"/>
    <w:rsid w:val="00CE61F8"/>
    <w:rsid w:val="00D4347D"/>
    <w:rsid w:val="00DE082F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F10A75"/>
    <w:rsid w:val="00F324C0"/>
    <w:rsid w:val="00F37154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4</cp:revision>
  <cp:lastPrinted>2021-03-24T08:38:00Z</cp:lastPrinted>
  <dcterms:created xsi:type="dcterms:W3CDTF">2021-12-21T10:52:00Z</dcterms:created>
  <dcterms:modified xsi:type="dcterms:W3CDTF">2021-12-22T10:40:00Z</dcterms:modified>
</cp:coreProperties>
</file>