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E2" w:rsidRDefault="00FF00E2" w:rsidP="0060466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00E2" w:rsidRPr="001C3CDC" w:rsidRDefault="00FF00E2" w:rsidP="00FF00E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CD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№6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извещению о закупке №21128000290 от «10» июня</w:t>
      </w:r>
      <w:r w:rsidRPr="001C3C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 года.</w:t>
      </w:r>
    </w:p>
    <w:p w:rsidR="00FF00E2" w:rsidRDefault="00FF00E2" w:rsidP="0060466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4661" w:rsidRPr="00604661" w:rsidRDefault="00604661" w:rsidP="00604661">
      <w:pPr>
        <w:jc w:val="center"/>
        <w:rPr>
          <w:sz w:val="28"/>
          <w:szCs w:val="28"/>
        </w:rPr>
      </w:pPr>
      <w:r w:rsidRPr="00604661">
        <w:rPr>
          <w:rFonts w:ascii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604661" w:rsidRDefault="00604661" w:rsidP="00604661"/>
    <w:tbl>
      <w:tblPr>
        <w:tblW w:w="48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115"/>
        <w:gridCol w:w="1517"/>
        <w:gridCol w:w="1935"/>
        <w:gridCol w:w="1983"/>
        <w:gridCol w:w="2894"/>
        <w:gridCol w:w="1090"/>
      </w:tblGrid>
      <w:tr w:rsidR="00604661" w:rsidRPr="00604661" w:rsidTr="004D79F6">
        <w:trPr>
          <w:trHeight w:val="421"/>
          <w:tblHeader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046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466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046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9" w:type="pct"/>
            <w:vMerge w:val="restart"/>
            <w:shd w:val="clear" w:color="auto" w:fill="auto"/>
            <w:vAlign w:val="center"/>
          </w:tcPr>
          <w:p w:rsidR="00604661" w:rsidRPr="00604661" w:rsidRDefault="00604661" w:rsidP="004D79F6">
            <w:pPr>
              <w:ind w:righ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506" w:type="pct"/>
            <w:vMerge w:val="restart"/>
            <w:shd w:val="clear" w:color="auto" w:fill="auto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Единица измерения показателя</w:t>
            </w:r>
          </w:p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1291" w:type="pct"/>
            <w:gridSpan w:val="2"/>
            <w:shd w:val="clear" w:color="auto" w:fill="auto"/>
            <w:vAlign w:val="bottom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Значение показателя, которое может изменяться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Значение показателя, которое не может изменяться</w:t>
            </w:r>
          </w:p>
        </w:tc>
        <w:tc>
          <w:tcPr>
            <w:tcW w:w="428" w:type="pct"/>
            <w:vMerge w:val="restart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 xml:space="preserve">Кол-во, шт. </w:t>
            </w:r>
          </w:p>
        </w:tc>
      </w:tr>
      <w:tr w:rsidR="00604661" w:rsidRPr="00604661" w:rsidTr="004D79F6">
        <w:trPr>
          <w:tblHeader/>
        </w:trPr>
        <w:tc>
          <w:tcPr>
            <w:tcW w:w="273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9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shd w:val="clear" w:color="auto" w:fill="auto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Минимальное значение</w:t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Максимальное значение</w:t>
            </w:r>
          </w:p>
        </w:tc>
        <w:tc>
          <w:tcPr>
            <w:tcW w:w="974" w:type="pct"/>
            <w:vMerge/>
            <w:shd w:val="clear" w:color="auto" w:fill="auto"/>
            <w:vAlign w:val="bottom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" w:type="pct"/>
            <w:vMerge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  <w:shd w:val="clear" w:color="auto" w:fill="D9D9D9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9" w:type="pct"/>
            <w:shd w:val="clear" w:color="auto" w:fill="D9D9D9"/>
            <w:vAlign w:val="center"/>
          </w:tcPr>
          <w:p w:rsidR="00604661" w:rsidRPr="00604661" w:rsidRDefault="00604661" w:rsidP="004D79F6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Общие требования:</w:t>
            </w:r>
          </w:p>
        </w:tc>
        <w:tc>
          <w:tcPr>
            <w:tcW w:w="506" w:type="pct"/>
            <w:shd w:val="clear" w:color="auto" w:fill="D9D9D9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D9D9D9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D9D9D9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D9D9D9"/>
            <w:vAlign w:val="bottom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04661" w:rsidRPr="00604661" w:rsidTr="004D79F6">
        <w:trPr>
          <w:tblHeader/>
        </w:trPr>
        <w:tc>
          <w:tcPr>
            <w:tcW w:w="273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529" w:type="pct"/>
            <w:vAlign w:val="center"/>
          </w:tcPr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Установка аппаратного обезвреживания и деструкции медицинских отходов </w:t>
            </w:r>
          </w:p>
        </w:tc>
        <w:tc>
          <w:tcPr>
            <w:tcW w:w="506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Торговое наименование</w:t>
            </w:r>
          </w:p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bookmarkStart w:id="0" w:name="_GoBack"/>
            <w:bookmarkEnd w:id="0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Указать в соответствии с регистрационным удостоверением</w:t>
            </w: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Наименование страны происхождения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Указать</w:t>
            </w: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529" w:type="pct"/>
            <w:vAlign w:val="center"/>
          </w:tcPr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Регистрационное удостоверение Федеральной службы  по надзору в сфере здравоохранения и социального развития России на медицинское оборудование. </w:t>
            </w:r>
          </w:p>
        </w:tc>
        <w:tc>
          <w:tcPr>
            <w:tcW w:w="506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сведения о государственной регистрации предлагаемого к поставке товара</w:t>
            </w:r>
            <w:proofErr w:type="gramStart"/>
            <w:r w:rsidRPr="00604661">
              <w:rPr>
                <w:rFonts w:ascii="Times New Roman" w:hAnsi="Times New Roman"/>
                <w:sz w:val="28"/>
                <w:szCs w:val="28"/>
              </w:rPr>
              <w:t xml:space="preserve"> (№,  </w:t>
            </w:r>
            <w:proofErr w:type="gramEnd"/>
            <w:r w:rsidRPr="00604661">
              <w:rPr>
                <w:rFonts w:ascii="Times New Roman" w:hAnsi="Times New Roman"/>
                <w:sz w:val="28"/>
                <w:szCs w:val="28"/>
              </w:rPr>
              <w:t>дата)</w:t>
            </w: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529" w:type="pct"/>
            <w:vAlign w:val="center"/>
          </w:tcPr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Оборудование должно быть новым, ранее не использованным</w:t>
            </w:r>
          </w:p>
        </w:tc>
        <w:tc>
          <w:tcPr>
            <w:tcW w:w="506" w:type="pct"/>
            <w:vAlign w:val="bottom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74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529" w:type="pct"/>
            <w:vAlign w:val="center"/>
          </w:tcPr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Назначение:</w:t>
            </w:r>
          </w:p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Обеззараживание и деструкция медицинских отходов класса</w:t>
            </w:r>
          </w:p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Б и</w:t>
            </w:r>
            <w:proofErr w:type="gramStart"/>
            <w:r w:rsidRPr="0060466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529" w:type="pct"/>
            <w:vAlign w:val="center"/>
          </w:tcPr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Гарантийное обслуживание </w:t>
            </w:r>
          </w:p>
        </w:tc>
        <w:tc>
          <w:tcPr>
            <w:tcW w:w="506" w:type="pct"/>
            <w:vAlign w:val="bottom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638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3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74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529" w:type="pct"/>
            <w:vAlign w:val="center"/>
          </w:tcPr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Руководство пользователя на русском языке</w:t>
            </w:r>
          </w:p>
        </w:tc>
        <w:tc>
          <w:tcPr>
            <w:tcW w:w="506" w:type="pct"/>
            <w:vAlign w:val="bottom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74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  <w:shd w:val="clear" w:color="auto" w:fill="D9D9D9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9" w:type="pct"/>
            <w:shd w:val="clear" w:color="auto" w:fill="D9D9D9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06" w:type="pct"/>
            <w:shd w:val="clear" w:color="auto" w:fill="D9D9D9"/>
            <w:vAlign w:val="bottom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D9D9D9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3" w:type="pct"/>
            <w:shd w:val="clear" w:color="auto" w:fill="D9D9D9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D9D9D9"/>
            <w:vAlign w:val="bottom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73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Метод обезвреживания</w:t>
            </w:r>
          </w:p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Align w:val="bottom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638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bottom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 xml:space="preserve">Дезинфекция насыщенным водяным паром под давлением с последующей деструкцией методом прессования </w:t>
            </w: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tabs>
                <w:tab w:val="left" w:pos="3469"/>
              </w:tabs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Оборудование не является сосудом, работающим под избыточным давлением пара, газов, жидкостей 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Объем камеры модуля обеззараживания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Количество модулей обеззараживания 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Производительность </w:t>
            </w:r>
          </w:p>
        </w:tc>
        <w:tc>
          <w:tcPr>
            <w:tcW w:w="506" w:type="pct"/>
            <w:vAlign w:val="bottom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4661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604661">
              <w:rPr>
                <w:rFonts w:ascii="Times New Roman" w:hAnsi="Times New Roman"/>
                <w:sz w:val="28"/>
                <w:szCs w:val="28"/>
              </w:rPr>
              <w:t xml:space="preserve">/час </w:t>
            </w:r>
          </w:p>
        </w:tc>
        <w:tc>
          <w:tcPr>
            <w:tcW w:w="638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3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bottom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Регистрация параметров обеззараживания- </w:t>
            </w:r>
          </w:p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электронный дисплей в едином выносном,  настенном блоке  управления 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2.7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Автоматическое управление модулем обеззараживания </w:t>
            </w: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в едином выносном,  настенном блоке  управления  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Электронный индикатор низкого уровня воды в модуле обеззараживания в выносном, настенном блоке управления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Панель управления с возможностью изменения времени и температуры цикла обеззараживания в едином  выносном,  настенном блоке  управления 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541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Отображение давления в камере модуля обеззараживания на </w:t>
            </w:r>
            <w:proofErr w:type="spellStart"/>
            <w:r w:rsidRPr="00604661">
              <w:rPr>
                <w:rFonts w:ascii="Times New Roman" w:hAnsi="Times New Roman"/>
                <w:sz w:val="28"/>
                <w:szCs w:val="28"/>
              </w:rPr>
              <w:t>термоманометре</w:t>
            </w:r>
            <w:proofErr w:type="spellEnd"/>
          </w:p>
        </w:tc>
        <w:tc>
          <w:tcPr>
            <w:tcW w:w="506" w:type="pct"/>
            <w:vAlign w:val="bottom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bottom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bottom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316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Отображение дисплеем времени и температуры цикла в едином выносном,  настенном блоке  управления 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</w:rPr>
            </w:pPr>
            <w:r w:rsidRPr="00604661">
              <w:rPr>
                <w:b w:val="0"/>
                <w:szCs w:val="28"/>
                <w:lang w:eastAsia="ru-RU"/>
              </w:rPr>
              <w:t>Закрытие крышки камеры модуля обеззараживани</w:t>
            </w:r>
            <w:proofErr w:type="gramStart"/>
            <w:r w:rsidRPr="00604661">
              <w:rPr>
                <w:b w:val="0"/>
                <w:szCs w:val="28"/>
                <w:lang w:eastAsia="ru-RU"/>
              </w:rPr>
              <w:t>я-</w:t>
            </w:r>
            <w:proofErr w:type="gramEnd"/>
            <w:r w:rsidRPr="00604661">
              <w:rPr>
                <w:b w:val="0"/>
                <w:szCs w:val="28"/>
                <w:lang w:eastAsia="ru-RU"/>
              </w:rPr>
              <w:t xml:space="preserve"> ручное с механической блокировкой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</w:rPr>
            </w:pPr>
            <w:r w:rsidRPr="00604661">
              <w:rPr>
                <w:b w:val="0"/>
                <w:szCs w:val="28"/>
                <w:lang w:eastAsia="ru-RU"/>
              </w:rPr>
              <w:t>Механизм закрытия и уплотнения камеры модуля обеззараживания - скоба с винтовым механизмом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 xml:space="preserve">Защитные устройства модуля обеззараживания: </w:t>
            </w:r>
          </w:p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 xml:space="preserve">- блокировка крышки рабочей камеры  с механической герметизацией, </w:t>
            </w:r>
          </w:p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>- предохранительный  клапа</w:t>
            </w:r>
            <w:proofErr w:type="gramStart"/>
            <w:r w:rsidRPr="00604661">
              <w:rPr>
                <w:b w:val="0"/>
                <w:szCs w:val="28"/>
                <w:lang w:eastAsia="ru-RU"/>
              </w:rPr>
              <w:t>н-</w:t>
            </w:r>
            <w:proofErr w:type="gramEnd"/>
            <w:r w:rsidRPr="00604661">
              <w:rPr>
                <w:b w:val="0"/>
                <w:szCs w:val="28"/>
                <w:lang w:eastAsia="ru-RU"/>
              </w:rPr>
              <w:t xml:space="preserve"> автоматическое стравливание пара, </w:t>
            </w:r>
          </w:p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Cs w:val="28"/>
              </w:rPr>
            </w:pPr>
            <w:r w:rsidRPr="00604661">
              <w:rPr>
                <w:b w:val="0"/>
                <w:szCs w:val="28"/>
                <w:lang w:eastAsia="ru-RU"/>
              </w:rPr>
              <w:t>- звуковая температурная сигнализация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2.15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</w:rPr>
            </w:pPr>
            <w:r w:rsidRPr="00604661">
              <w:rPr>
                <w:b w:val="0"/>
                <w:szCs w:val="28"/>
              </w:rPr>
              <w:t>Ручной залив воды в резервуар модуля обеззараживания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2.16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</w:rPr>
            </w:pPr>
            <w:r w:rsidRPr="00604661">
              <w:rPr>
                <w:b w:val="0"/>
                <w:szCs w:val="28"/>
              </w:rPr>
              <w:t xml:space="preserve">Материал корпуса модуля обеззараживания 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Нержавеющая сталь</w:t>
            </w: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2.17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</w:rPr>
            </w:pPr>
            <w:r w:rsidRPr="00604661">
              <w:rPr>
                <w:b w:val="0"/>
                <w:szCs w:val="28"/>
              </w:rPr>
              <w:t>Потребление дистиллированной воды в сутки при 8-ми часовом рабочем дне в режиме непрерывной работы модулем обеззараживания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л</w:t>
            </w: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470"/>
          <w:tblHeader/>
        </w:trPr>
        <w:tc>
          <w:tcPr>
            <w:tcW w:w="273" w:type="pct"/>
            <w:vMerge w:val="restar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2.18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>Сетевое напряжение для модуля обеззараживания: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vMerge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>Напряжение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Вольт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vMerge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>Частота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Гц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vMerge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</w:rPr>
              <w:t>Тип питающей сети  модуля обеззараживания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фаза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vMerge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autoSpaceDE w:val="0"/>
              <w:autoSpaceDN w:val="0"/>
              <w:spacing w:after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>Потребляемая мощность модулем обеззараживания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кВ•А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241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Термопринтер для распечатки протокола цикла обеззараживания,  встроенный </w:t>
            </w: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в едином выносном,  настенном блоке  управления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0466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системы управления на корпусе модуля обеззараживания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98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Единый  выносной,  настенный  блок  управления </w:t>
            </w:r>
            <w:r w:rsidRPr="006046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4661">
              <w:rPr>
                <w:rFonts w:ascii="Times New Roman" w:hAnsi="Times New Roman"/>
                <w:sz w:val="28"/>
                <w:szCs w:val="28"/>
              </w:rPr>
              <w:t xml:space="preserve"> модулями обеззараживания и деструкции со встроенным термопринтером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bottom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Показания протокола цикла обеззараживания: </w:t>
            </w:r>
          </w:p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- дата,</w:t>
            </w:r>
          </w:p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- время завершения цикла,</w:t>
            </w:r>
          </w:p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- продолжительность цикла,</w:t>
            </w:r>
          </w:p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- температура цикла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lastRenderedPageBreak/>
              <w:t>2.23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Протокол: двойной чек, с показаниями протокола цикла обеззараживания на клейкой основе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Единый электрический  провод  от сети 220</w:t>
            </w:r>
            <w:proofErr w:type="gramStart"/>
            <w:r w:rsidRPr="0060466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604661">
              <w:rPr>
                <w:rFonts w:ascii="Times New Roman" w:hAnsi="Times New Roman"/>
                <w:sz w:val="28"/>
                <w:szCs w:val="28"/>
              </w:rPr>
              <w:t xml:space="preserve">, питающий все модули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Встроенная в единый  выносной,  настенный  блок  управления </w:t>
            </w:r>
            <w:r w:rsidRPr="006046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4661">
              <w:rPr>
                <w:rFonts w:ascii="Times New Roman" w:hAnsi="Times New Roman"/>
                <w:sz w:val="28"/>
                <w:szCs w:val="28"/>
              </w:rPr>
              <w:t xml:space="preserve"> система передачи телеметрических данных  и голосовой связи, обеспечивающая соединение  со службой технической поддержки для контроля бесперебойности работы оборудования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Дистанционный канал передачи данных по </w:t>
            </w:r>
            <w:r w:rsidRPr="00604661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  <w:r w:rsidRPr="00604661">
              <w:rPr>
                <w:rFonts w:ascii="Times New Roman" w:hAnsi="Times New Roman"/>
                <w:sz w:val="28"/>
                <w:szCs w:val="28"/>
              </w:rPr>
              <w:t xml:space="preserve"> сети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2.27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>Метод деструкции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Прессование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2.28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 xml:space="preserve">Привод поршня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Электромеханический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2.29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>Автоматическое управление прессом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886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lastRenderedPageBreak/>
              <w:t>2.30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  <w:tab w:val="left" w:pos="708"/>
              </w:tabs>
              <w:autoSpaceDE w:val="0"/>
              <w:autoSpaceDN w:val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 xml:space="preserve">Количество прессующих движений поршня перед выдержкой в ходе цикла прессования 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раз</w:t>
            </w: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2.31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>Время выдержки  рабочим давлением при максимальном усилии прессования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минут</w:t>
            </w: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2.32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  <w:tab w:val="left" w:pos="708"/>
              </w:tabs>
              <w:autoSpaceDE w:val="0"/>
              <w:autoSpaceDN w:val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 xml:space="preserve">Усилие при прессовании 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тонн</w:t>
            </w: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207"/>
          <w:tblHeader/>
        </w:trPr>
        <w:tc>
          <w:tcPr>
            <w:tcW w:w="273" w:type="pct"/>
            <w:vMerge w:val="restar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2.33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color w:val="00000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>Сетевое напряжение для пресса: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97"/>
          <w:tblHeader/>
        </w:trPr>
        <w:tc>
          <w:tcPr>
            <w:tcW w:w="273" w:type="pct"/>
            <w:vMerge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color w:val="000000"/>
                <w:szCs w:val="28"/>
                <w:lang w:eastAsia="ru-RU"/>
              </w:rPr>
            </w:pPr>
            <w:r w:rsidRPr="00604661">
              <w:rPr>
                <w:b w:val="0"/>
                <w:color w:val="000000"/>
                <w:szCs w:val="28"/>
                <w:lang w:eastAsia="ru-RU"/>
              </w:rPr>
              <w:t>Напряжение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Вольт</w:t>
            </w: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73"/>
          <w:tblHeader/>
        </w:trPr>
        <w:tc>
          <w:tcPr>
            <w:tcW w:w="273" w:type="pct"/>
            <w:vMerge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color w:val="000000"/>
                <w:szCs w:val="28"/>
                <w:lang w:eastAsia="ru-RU"/>
              </w:rPr>
            </w:pPr>
            <w:r w:rsidRPr="00604661">
              <w:rPr>
                <w:b w:val="0"/>
                <w:color w:val="000000"/>
                <w:szCs w:val="28"/>
                <w:lang w:eastAsia="ru-RU"/>
              </w:rPr>
              <w:t>Частота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Гц</w:t>
            </w: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304"/>
          <w:tblHeader/>
        </w:trPr>
        <w:tc>
          <w:tcPr>
            <w:tcW w:w="273" w:type="pct"/>
            <w:vMerge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color w:val="000000"/>
                <w:szCs w:val="28"/>
                <w:lang w:eastAsia="ru-RU"/>
              </w:rPr>
            </w:pPr>
            <w:r w:rsidRPr="00604661">
              <w:rPr>
                <w:b w:val="0"/>
                <w:color w:val="000000"/>
                <w:szCs w:val="28"/>
                <w:lang w:eastAsia="ru-RU"/>
              </w:rPr>
              <w:t>Тип питающей сети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фаза</w:t>
            </w: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283"/>
          <w:tblHeader/>
        </w:trPr>
        <w:tc>
          <w:tcPr>
            <w:tcW w:w="273" w:type="pct"/>
            <w:vMerge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</w:rPr>
              <w:t xml:space="preserve">Потребляемая мощность пресса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кВ•А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321"/>
          <w:tblHeader/>
        </w:trPr>
        <w:tc>
          <w:tcPr>
            <w:tcW w:w="273" w:type="pct"/>
            <w:shd w:val="clear" w:color="auto" w:fill="D9D9D9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29" w:type="pct"/>
            <w:shd w:val="clear" w:color="auto" w:fill="D9D9D9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Габаритные размеры, вес                                      </w:t>
            </w:r>
          </w:p>
        </w:tc>
        <w:tc>
          <w:tcPr>
            <w:tcW w:w="506" w:type="pct"/>
            <w:shd w:val="clear" w:color="auto" w:fill="D9D9D9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D9D9D9"/>
            <w:vAlign w:val="bottom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D9D9D9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D9D9D9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286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Модуль обеззараживания (</w:t>
            </w:r>
            <w:proofErr w:type="spellStart"/>
            <w:r w:rsidRPr="00604661">
              <w:rPr>
                <w:rFonts w:ascii="Times New Roman" w:hAnsi="Times New Roman"/>
                <w:sz w:val="28"/>
                <w:szCs w:val="28"/>
              </w:rPr>
              <w:t>дхшхв</w:t>
            </w:r>
            <w:proofErr w:type="spellEnd"/>
            <w:r w:rsidRPr="006046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мм</w:t>
            </w: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400х400х700</w:t>
            </w: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286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Единый выносной,  настенный  блок  управления (</w:t>
            </w:r>
            <w:proofErr w:type="spellStart"/>
            <w:r w:rsidRPr="00604661">
              <w:rPr>
                <w:rFonts w:ascii="Times New Roman" w:hAnsi="Times New Roman"/>
                <w:sz w:val="28"/>
                <w:szCs w:val="28"/>
              </w:rPr>
              <w:t>дхшхв</w:t>
            </w:r>
            <w:proofErr w:type="spellEnd"/>
            <w:r w:rsidRPr="006046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мм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400х300х300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334"/>
          <w:tblHeader/>
        </w:trPr>
        <w:tc>
          <w:tcPr>
            <w:tcW w:w="273" w:type="pct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529" w:type="pct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Пресс (</w:t>
            </w:r>
            <w:proofErr w:type="spellStart"/>
            <w:r w:rsidRPr="00604661">
              <w:rPr>
                <w:rFonts w:ascii="Times New Roman" w:hAnsi="Times New Roman"/>
                <w:sz w:val="28"/>
                <w:szCs w:val="28"/>
              </w:rPr>
              <w:t>дхшхв</w:t>
            </w:r>
            <w:proofErr w:type="spellEnd"/>
            <w:r w:rsidRPr="006046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6" w:type="pct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мм</w:t>
            </w:r>
          </w:p>
        </w:tc>
        <w:tc>
          <w:tcPr>
            <w:tcW w:w="638" w:type="pct"/>
            <w:vAlign w:val="center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600х600х1200</w:t>
            </w:r>
          </w:p>
        </w:tc>
        <w:tc>
          <w:tcPr>
            <w:tcW w:w="974" w:type="pct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273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  <w:lang w:eastAsia="ru-RU"/>
              </w:rPr>
              <w:t xml:space="preserve">Общий вес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кг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3</w:t>
            </w:r>
            <w:r w:rsidRPr="0060466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604661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264"/>
          <w:tblHeader/>
        </w:trPr>
        <w:tc>
          <w:tcPr>
            <w:tcW w:w="273" w:type="pct"/>
            <w:shd w:val="clear" w:color="auto" w:fill="D9D9D9" w:themeFill="background1" w:themeFillShade="D9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29" w:type="pct"/>
            <w:shd w:val="clear" w:color="auto" w:fill="D9D9D9" w:themeFill="background1" w:themeFillShade="D9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</w:rPr>
            </w:pPr>
            <w:r w:rsidRPr="00604661">
              <w:rPr>
                <w:b w:val="0"/>
                <w:szCs w:val="28"/>
              </w:rPr>
              <w:t>Комплект поставки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bottom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D9D9D9" w:themeFill="background1" w:themeFillShade="D9"/>
            <w:vAlign w:val="bottom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D9D9D9" w:themeFill="background1" w:themeFillShade="D9"/>
            <w:vAlign w:val="bottom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 xml:space="preserve">Модуль обеззараживания </w:t>
            </w:r>
          </w:p>
        </w:tc>
        <w:tc>
          <w:tcPr>
            <w:tcW w:w="506" w:type="pct"/>
            <w:shd w:val="clear" w:color="auto" w:fill="auto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шт.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Загрузочная емкость</w:t>
            </w:r>
          </w:p>
        </w:tc>
        <w:tc>
          <w:tcPr>
            <w:tcW w:w="506" w:type="pct"/>
            <w:shd w:val="clear" w:color="auto" w:fill="auto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шт.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" w:type="pct"/>
            <w:vMerge/>
            <w:shd w:val="clear" w:color="auto" w:fill="auto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4.1.2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Пресс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118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4.1.3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</w:rPr>
            </w:pPr>
            <w:r w:rsidRPr="00604661">
              <w:rPr>
                <w:b w:val="0"/>
                <w:szCs w:val="28"/>
              </w:rPr>
              <w:t xml:space="preserve">Единый выносной,  настенный  блок  управления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шт.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325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  <w:lang w:eastAsia="ru-RU"/>
              </w:rPr>
            </w:pPr>
            <w:r w:rsidRPr="00604661">
              <w:rPr>
                <w:b w:val="0"/>
                <w:szCs w:val="28"/>
              </w:rPr>
              <w:t xml:space="preserve">Пакет для </w:t>
            </w:r>
            <w:proofErr w:type="spellStart"/>
            <w:r w:rsidRPr="00604661">
              <w:rPr>
                <w:b w:val="0"/>
                <w:szCs w:val="28"/>
              </w:rPr>
              <w:t>автоклавирования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604661">
              <w:rPr>
                <w:sz w:val="28"/>
                <w:szCs w:val="28"/>
              </w:rPr>
              <w:t>шт.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661" w:rsidRPr="00604661" w:rsidTr="004D79F6">
        <w:trPr>
          <w:trHeight w:val="326"/>
          <w:tblHeader/>
        </w:trPr>
        <w:tc>
          <w:tcPr>
            <w:tcW w:w="273" w:type="pct"/>
            <w:shd w:val="clear" w:color="auto" w:fill="auto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529" w:type="pct"/>
            <w:shd w:val="clear" w:color="auto" w:fill="auto"/>
          </w:tcPr>
          <w:p w:rsidR="00604661" w:rsidRPr="00604661" w:rsidRDefault="00604661" w:rsidP="004D79F6">
            <w:pPr>
              <w:pStyle w:val="1"/>
              <w:tabs>
                <w:tab w:val="clear" w:pos="360"/>
              </w:tabs>
              <w:autoSpaceDE w:val="0"/>
              <w:autoSpaceDN w:val="0"/>
              <w:ind w:left="0" w:firstLine="0"/>
              <w:rPr>
                <w:b w:val="0"/>
                <w:szCs w:val="28"/>
              </w:rPr>
            </w:pPr>
            <w:r w:rsidRPr="00604661">
              <w:rPr>
                <w:b w:val="0"/>
                <w:szCs w:val="28"/>
              </w:rPr>
              <w:t>Этикет-лента для термопринтера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4661" w:rsidRPr="00604661" w:rsidRDefault="00604661" w:rsidP="004D79F6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 w:rsidRPr="00604661">
              <w:rPr>
                <w:sz w:val="28"/>
                <w:szCs w:val="28"/>
              </w:rPr>
              <w:t>рул</w:t>
            </w:r>
            <w:proofErr w:type="spellEnd"/>
            <w:r w:rsidRPr="00604661">
              <w:rPr>
                <w:sz w:val="28"/>
                <w:szCs w:val="28"/>
              </w:rPr>
              <w:t>.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04661" w:rsidRPr="00604661" w:rsidRDefault="00604661" w:rsidP="004D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4661" w:rsidRPr="00604661" w:rsidRDefault="00604661" w:rsidP="004D79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4661" w:rsidRPr="00622CA4" w:rsidRDefault="00604661" w:rsidP="00604661"/>
    <w:p w:rsidR="00DE35F4" w:rsidRPr="00604661" w:rsidRDefault="00DE35F4" w:rsidP="00604661"/>
    <w:sectPr w:rsidR="00DE35F4" w:rsidRPr="00604661" w:rsidSect="00604661">
      <w:footerReference w:type="default" r:id="rId6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EB" w:rsidRDefault="000B3CEB" w:rsidP="008709B4">
      <w:pPr>
        <w:spacing w:after="0" w:line="240" w:lineRule="auto"/>
      </w:pPr>
      <w:r>
        <w:separator/>
      </w:r>
    </w:p>
  </w:endnote>
  <w:endnote w:type="continuationSeparator" w:id="0">
    <w:p w:rsidR="000B3CEB" w:rsidRDefault="000B3CEB" w:rsidP="0087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96" w:rsidRDefault="008709B4">
    <w:pPr>
      <w:pStyle w:val="a7"/>
      <w:jc w:val="right"/>
    </w:pPr>
    <w:r>
      <w:fldChar w:fldCharType="begin"/>
    </w:r>
    <w:r w:rsidR="00604661">
      <w:instrText>PAGE   \* MERGEFORMAT</w:instrText>
    </w:r>
    <w:r>
      <w:fldChar w:fldCharType="separate"/>
    </w:r>
    <w:r w:rsidR="00FF00E2">
      <w:rPr>
        <w:noProof/>
      </w:rPr>
      <w:t>9</w:t>
    </w:r>
    <w:r>
      <w:rPr>
        <w:noProof/>
      </w:rPr>
      <w:fldChar w:fldCharType="end"/>
    </w:r>
  </w:p>
  <w:p w:rsidR="00DA0696" w:rsidRDefault="000B3C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EB" w:rsidRDefault="000B3CEB" w:rsidP="008709B4">
      <w:pPr>
        <w:spacing w:after="0" w:line="240" w:lineRule="auto"/>
      </w:pPr>
      <w:r>
        <w:separator/>
      </w:r>
    </w:p>
  </w:footnote>
  <w:footnote w:type="continuationSeparator" w:id="0">
    <w:p w:rsidR="000B3CEB" w:rsidRDefault="000B3CEB" w:rsidP="00870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3D80"/>
    <w:rsid w:val="0000097E"/>
    <w:rsid w:val="000B3CEB"/>
    <w:rsid w:val="00111FFE"/>
    <w:rsid w:val="00123138"/>
    <w:rsid w:val="0012528C"/>
    <w:rsid w:val="00137EC0"/>
    <w:rsid w:val="00163E1A"/>
    <w:rsid w:val="00210CE8"/>
    <w:rsid w:val="00224DDA"/>
    <w:rsid w:val="002253E1"/>
    <w:rsid w:val="002B0201"/>
    <w:rsid w:val="002C4824"/>
    <w:rsid w:val="003308DE"/>
    <w:rsid w:val="00344125"/>
    <w:rsid w:val="00354AAB"/>
    <w:rsid w:val="00371B9A"/>
    <w:rsid w:val="004159C2"/>
    <w:rsid w:val="004447DE"/>
    <w:rsid w:val="00475707"/>
    <w:rsid w:val="0048318E"/>
    <w:rsid w:val="00495278"/>
    <w:rsid w:val="0051213A"/>
    <w:rsid w:val="005227EA"/>
    <w:rsid w:val="005343C0"/>
    <w:rsid w:val="00560C92"/>
    <w:rsid w:val="0057545D"/>
    <w:rsid w:val="00595D47"/>
    <w:rsid w:val="00596B63"/>
    <w:rsid w:val="005B44EE"/>
    <w:rsid w:val="005D2CDF"/>
    <w:rsid w:val="005F099D"/>
    <w:rsid w:val="00604661"/>
    <w:rsid w:val="00626DEE"/>
    <w:rsid w:val="006478E7"/>
    <w:rsid w:val="006A65F9"/>
    <w:rsid w:val="006B4C03"/>
    <w:rsid w:val="006F3E93"/>
    <w:rsid w:val="00702D1F"/>
    <w:rsid w:val="0072330A"/>
    <w:rsid w:val="0075768E"/>
    <w:rsid w:val="0077097A"/>
    <w:rsid w:val="007923EC"/>
    <w:rsid w:val="008709B4"/>
    <w:rsid w:val="00893F9D"/>
    <w:rsid w:val="008F19FA"/>
    <w:rsid w:val="00965AFC"/>
    <w:rsid w:val="009A735E"/>
    <w:rsid w:val="00A14F82"/>
    <w:rsid w:val="00A51BF0"/>
    <w:rsid w:val="00A56037"/>
    <w:rsid w:val="00A820B8"/>
    <w:rsid w:val="00B279E9"/>
    <w:rsid w:val="00B3075B"/>
    <w:rsid w:val="00B70707"/>
    <w:rsid w:val="00B73D80"/>
    <w:rsid w:val="00BF6814"/>
    <w:rsid w:val="00C3495E"/>
    <w:rsid w:val="00C375EA"/>
    <w:rsid w:val="00C4341F"/>
    <w:rsid w:val="00C603C6"/>
    <w:rsid w:val="00C62149"/>
    <w:rsid w:val="00C6555A"/>
    <w:rsid w:val="00C7615D"/>
    <w:rsid w:val="00C80640"/>
    <w:rsid w:val="00C81D98"/>
    <w:rsid w:val="00CA21AE"/>
    <w:rsid w:val="00D92DC8"/>
    <w:rsid w:val="00DB39D5"/>
    <w:rsid w:val="00DE35F4"/>
    <w:rsid w:val="00DF0FB9"/>
    <w:rsid w:val="00E560F0"/>
    <w:rsid w:val="00EF19CB"/>
    <w:rsid w:val="00FD4C8A"/>
    <w:rsid w:val="00FF00E2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F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E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137E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7EC0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604661"/>
    <w:pPr>
      <w:keepNext/>
      <w:keepLines/>
      <w:widowControl w:val="0"/>
      <w:suppressLineNumbers/>
      <w:tabs>
        <w:tab w:val="num" w:pos="360"/>
      </w:tabs>
      <w:suppressAutoHyphens/>
      <w:spacing w:after="60" w:line="240" w:lineRule="auto"/>
      <w:ind w:left="360" w:hanging="360"/>
    </w:pPr>
    <w:rPr>
      <w:rFonts w:ascii="Times New Roman" w:hAnsi="Times New Roman"/>
      <w:b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04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04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Рубцова</dc:creator>
  <cp:lastModifiedBy>u s e r</cp:lastModifiedBy>
  <cp:revision>41</cp:revision>
  <cp:lastPrinted>2019-11-18T07:58:00Z</cp:lastPrinted>
  <dcterms:created xsi:type="dcterms:W3CDTF">2012-10-05T02:43:00Z</dcterms:created>
  <dcterms:modified xsi:type="dcterms:W3CDTF">2021-06-09T10:48:00Z</dcterms:modified>
</cp:coreProperties>
</file>