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6" w:rsidRDefault="00D507E6" w:rsidP="00707868">
      <w:pPr>
        <w:spacing w:after="0" w:line="240" w:lineRule="auto"/>
        <w:ind w:right="252"/>
        <w:rPr>
          <w:rFonts w:ascii="Times New Roman" w:hAnsi="Times New Roman" w:cs="Times New Roman"/>
          <w:b/>
          <w:color w:val="000000"/>
          <w:sz w:val="24"/>
          <w:szCs w:val="24"/>
          <w:lang w:eastAsia="ru-RU"/>
        </w:rPr>
      </w:pPr>
    </w:p>
    <w:p w:rsidR="00D507E6" w:rsidRDefault="00C15150" w:rsidP="00707868">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273"/>
        <w:gridCol w:w="992"/>
        <w:gridCol w:w="997"/>
        <w:gridCol w:w="1413"/>
        <w:gridCol w:w="1844"/>
        <w:gridCol w:w="1842"/>
        <w:gridCol w:w="2268"/>
      </w:tblGrid>
      <w:tr w:rsidR="0034538B" w:rsidRPr="005F6D49" w:rsidTr="008F47D6">
        <w:trPr>
          <w:trHeight w:val="601"/>
        </w:trPr>
        <w:tc>
          <w:tcPr>
            <w:tcW w:w="15877"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8F47D6">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413"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8F47D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8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0873E3" w:rsidP="004B2CD0">
            <w:pPr>
              <w:jc w:val="center"/>
              <w:rPr>
                <w:rFonts w:ascii="Times New Roman" w:hAnsi="Times New Roman" w:cs="Times New Roman"/>
                <w:sz w:val="24"/>
                <w:szCs w:val="24"/>
              </w:rPr>
            </w:pPr>
            <w:r w:rsidRPr="000873E3">
              <w:rPr>
                <w:rFonts w:ascii="Times New Roman" w:hAnsi="Times New Roman" w:cs="Times New Roman"/>
                <w:b/>
              </w:rPr>
              <w:t>Комплекс компьютерный многофункциональный для исследования ЭЭГ, ВП и ЭМГ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910A2"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vAlign w:val="center"/>
          </w:tcPr>
          <w:p w:rsidR="00F74D93" w:rsidRPr="005F6D49" w:rsidRDefault="000873E3" w:rsidP="00EB4CE6">
            <w:pPr>
              <w:spacing w:after="0"/>
              <w:jc w:val="center"/>
              <w:rPr>
                <w:rFonts w:ascii="Times New Roman" w:hAnsi="Times New Roman" w:cs="Times New Roman"/>
                <w:color w:val="000000"/>
                <w:sz w:val="24"/>
                <w:szCs w:val="24"/>
              </w:rPr>
            </w:pPr>
            <w:r w:rsidRPr="000873E3">
              <w:rPr>
                <w:rFonts w:ascii="Times New Roman" w:hAnsi="Times New Roman" w:cs="Times New Roman"/>
                <w:color w:val="000000"/>
                <w:sz w:val="24"/>
                <w:szCs w:val="24"/>
              </w:rPr>
              <w:t>251 634,41</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0873E3" w:rsidP="00EB4CE6">
            <w:pPr>
              <w:spacing w:after="0"/>
              <w:jc w:val="center"/>
              <w:rPr>
                <w:rFonts w:ascii="Times New Roman" w:hAnsi="Times New Roman" w:cs="Times New Roman"/>
                <w:color w:val="000000"/>
                <w:sz w:val="24"/>
                <w:szCs w:val="24"/>
              </w:rPr>
            </w:pPr>
            <w:r w:rsidRPr="000873E3">
              <w:rPr>
                <w:rFonts w:ascii="Times New Roman" w:hAnsi="Times New Roman" w:cs="Times New Roman"/>
                <w:color w:val="000000"/>
                <w:sz w:val="24"/>
                <w:szCs w:val="24"/>
              </w:rPr>
              <w:t>251 634,41</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0873E3" w:rsidP="00EB4CE6">
            <w:pPr>
              <w:spacing w:after="0"/>
              <w:jc w:val="center"/>
              <w:rPr>
                <w:rFonts w:ascii="Times New Roman" w:hAnsi="Times New Roman" w:cs="Times New Roman"/>
                <w:color w:val="000000"/>
                <w:sz w:val="24"/>
                <w:szCs w:val="24"/>
              </w:rPr>
            </w:pPr>
            <w:r w:rsidRPr="000873E3">
              <w:rPr>
                <w:rFonts w:ascii="Times New Roman" w:hAnsi="Times New Roman" w:cs="Times New Roman"/>
                <w:color w:val="000000"/>
                <w:sz w:val="24"/>
                <w:szCs w:val="24"/>
              </w:rPr>
              <w:t>251 634,41</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0873E3" w:rsidP="00EB4CE6">
            <w:pPr>
              <w:spacing w:after="0"/>
              <w:jc w:val="center"/>
              <w:rPr>
                <w:rFonts w:ascii="Times New Roman" w:hAnsi="Times New Roman" w:cs="Times New Roman"/>
                <w:color w:val="000000"/>
                <w:sz w:val="24"/>
                <w:szCs w:val="24"/>
              </w:rPr>
            </w:pPr>
            <w:r w:rsidRPr="000873E3">
              <w:rPr>
                <w:rFonts w:ascii="Times New Roman" w:hAnsi="Times New Roman" w:cs="Times New Roman"/>
                <w:color w:val="000000"/>
                <w:sz w:val="24"/>
                <w:szCs w:val="24"/>
              </w:rPr>
              <w:t>251 634,41</w:t>
            </w:r>
          </w:p>
        </w:tc>
      </w:tr>
      <w:tr w:rsidR="00E7642A" w:rsidRPr="005F6D49" w:rsidTr="008F47D6">
        <w:tblPrEx>
          <w:tblLook w:val="0000"/>
        </w:tblPrEx>
        <w:trPr>
          <w:trHeight w:val="345"/>
        </w:trPr>
        <w:tc>
          <w:tcPr>
            <w:tcW w:w="652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0873E3" w:rsidP="00EB4CE6">
            <w:pPr>
              <w:jc w:val="center"/>
              <w:rPr>
                <w:rFonts w:ascii="Times New Roman" w:hAnsi="Times New Roman" w:cs="Times New Roman"/>
                <w:b/>
                <w:color w:val="000000"/>
                <w:sz w:val="24"/>
                <w:szCs w:val="24"/>
              </w:rPr>
            </w:pPr>
            <w:r w:rsidRPr="000873E3">
              <w:rPr>
                <w:rFonts w:ascii="Times New Roman" w:hAnsi="Times New Roman" w:cs="Times New Roman"/>
                <w:color w:val="000000"/>
                <w:sz w:val="24"/>
                <w:szCs w:val="24"/>
              </w:rPr>
              <w:t>251 634,41</w:t>
            </w:r>
          </w:p>
        </w:tc>
      </w:tr>
      <w:tr w:rsidR="00E7642A" w:rsidRPr="005F6D49" w:rsidTr="008F47D6">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589"/>
        <w:gridCol w:w="2720"/>
        <w:gridCol w:w="12567"/>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873E3">
        <w:trPr>
          <w:trHeight w:val="458"/>
        </w:trPr>
        <w:tc>
          <w:tcPr>
            <w:tcW w:w="589"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72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567"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873E3">
        <w:trPr>
          <w:trHeight w:val="458"/>
        </w:trPr>
        <w:tc>
          <w:tcPr>
            <w:tcW w:w="589"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72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567"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0873E3" w:rsidRPr="005F6D49" w:rsidTr="000873E3">
        <w:trPr>
          <w:trHeight w:val="2398"/>
        </w:trPr>
        <w:tc>
          <w:tcPr>
            <w:tcW w:w="589" w:type="dxa"/>
            <w:tcBorders>
              <w:top w:val="single" w:sz="5" w:space="0" w:color="auto"/>
              <w:left w:val="single" w:sz="10" w:space="0" w:color="auto"/>
              <w:bottom w:val="single" w:sz="5" w:space="0" w:color="auto"/>
              <w:right w:val="single" w:sz="5" w:space="0" w:color="auto"/>
            </w:tcBorders>
            <w:shd w:val="clear" w:color="FFFFFF" w:fill="auto"/>
            <w:vAlign w:val="center"/>
          </w:tcPr>
          <w:p w:rsidR="000873E3" w:rsidRDefault="000873E3" w:rsidP="0001178F">
            <w:pPr>
              <w:jc w:val="center"/>
              <w:rPr>
                <w:rFonts w:ascii="Times New Roman" w:hAnsi="Times New Roman" w:cs="Times New Roman"/>
                <w:sz w:val="24"/>
                <w:szCs w:val="24"/>
              </w:rPr>
            </w:pPr>
            <w:r>
              <w:rPr>
                <w:rFonts w:ascii="Times New Roman" w:hAnsi="Times New Roman" w:cs="Times New Roman"/>
                <w:sz w:val="24"/>
                <w:szCs w:val="24"/>
              </w:rPr>
              <w:t>1</w:t>
            </w:r>
          </w:p>
        </w:tc>
        <w:tc>
          <w:tcPr>
            <w:tcW w:w="2720" w:type="dxa"/>
            <w:tcBorders>
              <w:top w:val="single" w:sz="5" w:space="0" w:color="auto"/>
              <w:left w:val="single" w:sz="5" w:space="0" w:color="auto"/>
              <w:bottom w:val="single" w:sz="5" w:space="0" w:color="auto"/>
              <w:right w:val="single" w:sz="5" w:space="0" w:color="auto"/>
            </w:tcBorders>
            <w:shd w:val="clear" w:color="FFFFFF" w:fill="auto"/>
            <w:vAlign w:val="center"/>
          </w:tcPr>
          <w:p w:rsidR="000873E3" w:rsidRDefault="000873E3" w:rsidP="00D507E6">
            <w:pPr>
              <w:jc w:val="center"/>
              <w:rPr>
                <w:rFonts w:ascii="Times New Roman" w:hAnsi="Times New Roman" w:cs="Times New Roman"/>
                <w:b/>
              </w:rPr>
            </w:pPr>
            <w:r w:rsidRPr="000873E3">
              <w:rPr>
                <w:rFonts w:ascii="Times New Roman" w:hAnsi="Times New Roman" w:cs="Times New Roman"/>
                <w:b/>
              </w:rPr>
              <w:t>Комплекс компьютерный многофункциональный для исследования ЭЭГ, ВП и ЭМГ</w:t>
            </w:r>
          </w:p>
        </w:tc>
        <w:tc>
          <w:tcPr>
            <w:tcW w:w="12567" w:type="dxa"/>
            <w:tcBorders>
              <w:top w:val="single" w:sz="5" w:space="0" w:color="auto"/>
              <w:left w:val="single" w:sz="5" w:space="0" w:color="auto"/>
              <w:bottom w:val="single" w:sz="5" w:space="0" w:color="auto"/>
              <w:right w:val="single" w:sz="5" w:space="0" w:color="auto"/>
            </w:tcBorders>
            <w:shd w:val="clear" w:color="FFFFFF" w:fill="auto"/>
            <w:vAlign w:val="center"/>
          </w:tcPr>
          <w:tbl>
            <w:tblPr>
              <w:tblW w:w="1216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9"/>
              <w:gridCol w:w="5803"/>
            </w:tblGrid>
            <w:tr w:rsidR="000873E3" w:rsidRPr="000873E3" w:rsidTr="000873E3">
              <w:trPr>
                <w:tblHeader/>
              </w:trPr>
              <w:tc>
                <w:tcPr>
                  <w:tcW w:w="6359" w:type="dxa"/>
                </w:tcPr>
                <w:p w:rsidR="000873E3" w:rsidRPr="000873E3" w:rsidRDefault="000873E3" w:rsidP="004D7D42">
                  <w:pPr>
                    <w:jc w:val="center"/>
                    <w:rPr>
                      <w:rFonts w:ascii="Times New Roman" w:hAnsi="Times New Roman" w:cs="Times New Roman"/>
                      <w:b/>
                    </w:rPr>
                  </w:pPr>
                  <w:r w:rsidRPr="000873E3">
                    <w:rPr>
                      <w:rFonts w:ascii="Times New Roman" w:hAnsi="Times New Roman" w:cs="Times New Roman"/>
                      <w:b/>
                    </w:rPr>
                    <w:t>Параметр</w:t>
                  </w:r>
                </w:p>
              </w:tc>
              <w:tc>
                <w:tcPr>
                  <w:tcW w:w="5803" w:type="dxa"/>
                </w:tcPr>
                <w:p w:rsidR="000873E3" w:rsidRPr="000873E3" w:rsidRDefault="000873E3" w:rsidP="004D7D42">
                  <w:pPr>
                    <w:jc w:val="center"/>
                    <w:rPr>
                      <w:rFonts w:ascii="Times New Roman" w:hAnsi="Times New Roman" w:cs="Times New Roman"/>
                      <w:b/>
                    </w:rPr>
                  </w:pPr>
                  <w:r w:rsidRPr="000873E3">
                    <w:rPr>
                      <w:rFonts w:ascii="Times New Roman" w:hAnsi="Times New Roman" w:cs="Times New Roman"/>
                      <w:b/>
                    </w:rPr>
                    <w:t>Требуемое значение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Назначение </w:t>
                  </w:r>
                  <w:proofErr w:type="spellStart"/>
                  <w:r w:rsidRPr="000873E3">
                    <w:rPr>
                      <w:rFonts w:ascii="Times New Roman" w:hAnsi="Times New Roman" w:cs="Times New Roman"/>
                    </w:rPr>
                    <w:t>электроэнцефалографа</w:t>
                  </w:r>
                  <w:proofErr w:type="spellEnd"/>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Электроэнцефалографические исследования</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Тип </w:t>
                  </w:r>
                  <w:proofErr w:type="spellStart"/>
                  <w:r w:rsidRPr="000873E3">
                    <w:rPr>
                      <w:rFonts w:ascii="Times New Roman" w:hAnsi="Times New Roman" w:cs="Times New Roman"/>
                    </w:rPr>
                    <w:t>электроэнцефалографа</w:t>
                  </w:r>
                  <w:proofErr w:type="spellEnd"/>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Компьютерный</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Количество одновременно </w:t>
                  </w:r>
                  <w:proofErr w:type="gramStart"/>
                  <w:r w:rsidRPr="000873E3">
                    <w:rPr>
                      <w:rFonts w:ascii="Times New Roman" w:hAnsi="Times New Roman" w:cs="Times New Roman"/>
                    </w:rPr>
                    <w:t>регистрируемых</w:t>
                  </w:r>
                  <w:proofErr w:type="gramEnd"/>
                  <w:r w:rsidRPr="000873E3">
                    <w:rPr>
                      <w:rFonts w:ascii="Times New Roman" w:hAnsi="Times New Roman" w:cs="Times New Roman"/>
                    </w:rPr>
                    <w:t xml:space="preserve"> </w:t>
                  </w:r>
                  <w:proofErr w:type="spellStart"/>
                  <w:r w:rsidRPr="000873E3">
                    <w:rPr>
                      <w:rFonts w:ascii="Times New Roman" w:hAnsi="Times New Roman" w:cs="Times New Roman"/>
                    </w:rPr>
                    <w:t>монополярных</w:t>
                  </w:r>
                  <w:proofErr w:type="spellEnd"/>
                  <w:r w:rsidRPr="000873E3">
                    <w:rPr>
                      <w:rFonts w:ascii="Times New Roman" w:hAnsi="Times New Roman" w:cs="Times New Roman"/>
                    </w:rPr>
                    <w:t xml:space="preserve"> </w:t>
                  </w:r>
                  <w:proofErr w:type="spellStart"/>
                  <w:r w:rsidRPr="000873E3">
                    <w:rPr>
                      <w:rFonts w:ascii="Times New Roman" w:hAnsi="Times New Roman" w:cs="Times New Roman"/>
                    </w:rPr>
                    <w:t>ЭЭГ-отведений</w:t>
                  </w:r>
                  <w:proofErr w:type="spellEnd"/>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16</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Изменение монтажа в процессе регистрации и после регистрации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Включение в монтаж любых полиграфических сигналов (ЭКГ, </w:t>
                  </w:r>
                  <w:r w:rsidRPr="000873E3">
                    <w:rPr>
                      <w:rFonts w:ascii="Times New Roman" w:hAnsi="Times New Roman" w:cs="Times New Roman"/>
                    </w:rPr>
                    <w:lastRenderedPageBreak/>
                    <w:t>ЭМГ, ЭОГ, дыхание [</w:t>
                  </w:r>
                  <w:proofErr w:type="spellStart"/>
                  <w:r w:rsidRPr="000873E3">
                    <w:rPr>
                      <w:rFonts w:ascii="Times New Roman" w:hAnsi="Times New Roman" w:cs="Times New Roman"/>
                    </w:rPr>
                    <w:t>ороназальный</w:t>
                  </w:r>
                  <w:proofErr w:type="spellEnd"/>
                  <w:r w:rsidRPr="000873E3">
                    <w:rPr>
                      <w:rFonts w:ascii="Times New Roman" w:hAnsi="Times New Roman" w:cs="Times New Roman"/>
                    </w:rPr>
                    <w:t xml:space="preserve"> поток, экскурсия грудной клетки, экскурсия брюшной стенки], звук [датчик храпа], положение тела, движение конечностей, SpO</w:t>
                  </w:r>
                  <w:r w:rsidRPr="000873E3">
                    <w:rPr>
                      <w:rFonts w:ascii="Times New Roman" w:hAnsi="Times New Roman" w:cs="Times New Roman"/>
                      <w:vertAlign w:val="subscript"/>
                    </w:rPr>
                    <w:t>2</w:t>
                  </w:r>
                  <w:r w:rsidRPr="000873E3">
                    <w:rPr>
                      <w:rFonts w:ascii="Times New Roman" w:hAnsi="Times New Roman" w:cs="Times New Roman"/>
                    </w:rPr>
                    <w:t>)</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lastRenderedPageBreak/>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lastRenderedPageBreak/>
                    <w:t xml:space="preserve">Типы поддерживаемых датчиков дыхания: </w:t>
                  </w:r>
                  <w:proofErr w:type="spellStart"/>
                  <w:r w:rsidRPr="000873E3">
                    <w:rPr>
                      <w:rFonts w:ascii="Times New Roman" w:hAnsi="Times New Roman" w:cs="Times New Roman"/>
                    </w:rPr>
                    <w:t>термисторный</w:t>
                  </w:r>
                  <w:proofErr w:type="spellEnd"/>
                  <w:r w:rsidRPr="000873E3">
                    <w:rPr>
                      <w:rFonts w:ascii="Times New Roman" w:hAnsi="Times New Roman" w:cs="Times New Roman"/>
                    </w:rPr>
                    <w:t xml:space="preserve"> и датчик давления (назальная канюля)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Светодиодная индикация на передней панели электронного блока, находящегося во время регистрации в непосредственной близости от пациента, качества установки электродов посредством измерения импеданса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Использование в качестве </w:t>
                  </w:r>
                  <w:proofErr w:type="spellStart"/>
                  <w:r w:rsidRPr="000873E3">
                    <w:rPr>
                      <w:rFonts w:ascii="Times New Roman" w:hAnsi="Times New Roman" w:cs="Times New Roman"/>
                    </w:rPr>
                    <w:t>референтного</w:t>
                  </w:r>
                  <w:proofErr w:type="spellEnd"/>
                  <w:r w:rsidRPr="000873E3">
                    <w:rPr>
                      <w:rFonts w:ascii="Times New Roman" w:hAnsi="Times New Roman" w:cs="Times New Roman"/>
                    </w:rPr>
                    <w:t xml:space="preserve"> электрода любого ЭЭГ электрода, запись биполярных отведений без установки дополнительных </w:t>
                  </w:r>
                  <w:proofErr w:type="spellStart"/>
                  <w:r w:rsidRPr="000873E3">
                    <w:rPr>
                      <w:rFonts w:ascii="Times New Roman" w:hAnsi="Times New Roman" w:cs="Times New Roman"/>
                    </w:rPr>
                    <w:t>референтных</w:t>
                  </w:r>
                  <w:proofErr w:type="spellEnd"/>
                  <w:r w:rsidRPr="000873E3">
                    <w:rPr>
                      <w:rFonts w:ascii="Times New Roman" w:hAnsi="Times New Roman" w:cs="Times New Roman"/>
                    </w:rPr>
                    <w:t xml:space="preserve"> электродов</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Анализ </w:t>
                  </w:r>
                  <w:proofErr w:type="spellStart"/>
                  <w:r w:rsidRPr="000873E3">
                    <w:rPr>
                      <w:rFonts w:ascii="Times New Roman" w:hAnsi="Times New Roman" w:cs="Times New Roman"/>
                    </w:rPr>
                    <w:t>эпилептиформной</w:t>
                  </w:r>
                  <w:proofErr w:type="spellEnd"/>
                  <w:r w:rsidRPr="000873E3">
                    <w:rPr>
                      <w:rFonts w:ascii="Times New Roman" w:hAnsi="Times New Roman" w:cs="Times New Roman"/>
                    </w:rPr>
                    <w:t xml:space="preserve"> активности в процессе регистрации ЭЭГ и после ее завершения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Стимуляционная миография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Возможность при наличии программы и аксессуаров</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Автоматический поиск и выделение артефактов</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Режим измерения волны</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Печать ЭЭГ во время регистрации и просмотра обследования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Усреднение </w:t>
                  </w:r>
                  <w:proofErr w:type="spellStart"/>
                  <w:r w:rsidRPr="000873E3">
                    <w:rPr>
                      <w:rFonts w:ascii="Times New Roman" w:hAnsi="Times New Roman" w:cs="Times New Roman"/>
                    </w:rPr>
                    <w:t>спайков</w:t>
                  </w:r>
                  <w:proofErr w:type="spellEnd"/>
                  <w:r w:rsidRPr="000873E3">
                    <w:rPr>
                      <w:rFonts w:ascii="Times New Roman" w:hAnsi="Times New Roman" w:cs="Times New Roman"/>
                    </w:rPr>
                    <w:t xml:space="preserve"> и острых волн, построение карт мгновенной амплитуды </w:t>
                  </w:r>
                  <w:proofErr w:type="spellStart"/>
                  <w:r w:rsidRPr="000873E3">
                    <w:rPr>
                      <w:rFonts w:ascii="Times New Roman" w:hAnsi="Times New Roman" w:cs="Times New Roman"/>
                    </w:rPr>
                    <w:t>спайков</w:t>
                  </w:r>
                  <w:proofErr w:type="spellEnd"/>
                  <w:r w:rsidRPr="000873E3">
                    <w:rPr>
                      <w:rFonts w:ascii="Times New Roman" w:hAnsi="Times New Roman" w:cs="Times New Roman"/>
                    </w:rPr>
                    <w:t xml:space="preserve"> и острых волн</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Дистанционное наблюдение за процессом регистрации ЭЭГ по локальной сети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Задание индивидуальных параметров регистрации: фильтры, масштабы, входной диапазон</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Режим «Дополнительное окно ЭЭГ» в процессе записи и просмотра ЭЭГ для одновременной записи и просмотра уже записанной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Просмотр ЭЭГ в режиме «как записано», если во время регистрации ЭЭГ монтажи, настройки фильтров, параметры каналов несколько раз менялись, то во время просмотра соответствующих фрагментов записи эти параметры должны переключаться автоматически на те, которые были установлены </w:t>
                  </w:r>
                  <w:r w:rsidRPr="000873E3">
                    <w:rPr>
                      <w:rFonts w:ascii="Times New Roman" w:hAnsi="Times New Roman" w:cs="Times New Roman"/>
                    </w:rPr>
                    <w:lastRenderedPageBreak/>
                    <w:t>пользователем во время проведения записи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lastRenderedPageBreak/>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lastRenderedPageBreak/>
                    <w:t>Функция помощи в наложении электродов по схеме 10-20: автоматический расчет и отображение расстояния и угла взаимного расположения электродов</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Контроль качества установки заземляющего электрода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spacing w:val="-6"/>
                    </w:rPr>
                  </w:pPr>
                  <w:r w:rsidRPr="000873E3">
                    <w:rPr>
                      <w:rFonts w:ascii="Times New Roman" w:hAnsi="Times New Roman" w:cs="Times New Roman"/>
                      <w:spacing w:val="-6"/>
                    </w:rPr>
                    <w:t>Разъем для присоединения стандартной электродной шапочки DSUB-25F</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Работа в неэкранированном помещении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Возможность сохранения на диске </w:t>
                  </w:r>
                  <w:proofErr w:type="spellStart"/>
                  <w:r w:rsidRPr="000873E3">
                    <w:rPr>
                      <w:rFonts w:ascii="Times New Roman" w:hAnsi="Times New Roman" w:cs="Times New Roman"/>
                    </w:rPr>
                    <w:t>нефильтрованных</w:t>
                  </w:r>
                  <w:proofErr w:type="spellEnd"/>
                  <w:r w:rsidRPr="000873E3">
                    <w:rPr>
                      <w:rFonts w:ascii="Times New Roman" w:hAnsi="Times New Roman" w:cs="Times New Roman"/>
                    </w:rPr>
                    <w:t xml:space="preserve"> данных в процессе регистрации ЭЭГ. Возможность изменения ФВЧ и ФНЧ в процессе просмотра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Расчет и вывод в процессе регистрации ЭЭГ амплитудных и спектральных карт, а также графиков спектра мощности, таблиц</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Автоматическое построение карт распределения по скальпу:</w:t>
                  </w:r>
                </w:p>
              </w:tc>
              <w:tc>
                <w:tcPr>
                  <w:tcW w:w="5803" w:type="dxa"/>
                </w:tcPr>
                <w:p w:rsidR="000873E3" w:rsidRPr="000873E3" w:rsidRDefault="000873E3" w:rsidP="004D7D42">
                  <w:pPr>
                    <w:rPr>
                      <w:rFonts w:ascii="Times New Roman" w:hAnsi="Times New Roman" w:cs="Times New Roman"/>
                    </w:rPr>
                  </w:pP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амплитуды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максимальной мощности спектра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максимальной амплитуды спектра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средней мощности спектра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средней амплитуды спектра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количества острых волн</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 количества </w:t>
                  </w:r>
                  <w:proofErr w:type="spellStart"/>
                  <w:r w:rsidRPr="000873E3">
                    <w:rPr>
                      <w:rFonts w:ascii="Times New Roman" w:hAnsi="Times New Roman" w:cs="Times New Roman"/>
                    </w:rPr>
                    <w:t>спайков</w:t>
                  </w:r>
                  <w:proofErr w:type="spellEnd"/>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средней амплитуды острых волн</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 средней амплитуды </w:t>
                  </w:r>
                  <w:proofErr w:type="spellStart"/>
                  <w:r w:rsidRPr="000873E3">
                    <w:rPr>
                      <w:rFonts w:ascii="Times New Roman" w:hAnsi="Times New Roman" w:cs="Times New Roman"/>
                    </w:rPr>
                    <w:t>спайков</w:t>
                  </w:r>
                  <w:proofErr w:type="spellEnd"/>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Автоматическое и визуальное сравнение результатов функциональных проб</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proofErr w:type="gramStart"/>
                  <w:r w:rsidRPr="000873E3">
                    <w:rPr>
                      <w:rFonts w:ascii="Times New Roman" w:hAnsi="Times New Roman" w:cs="Times New Roman"/>
                    </w:rPr>
                    <w:t xml:space="preserve">Виды математического анализа: амплитудный, спектральный, корреляционный, когерентный, сравнительный, </w:t>
                  </w:r>
                  <w:proofErr w:type="spellStart"/>
                  <w:r w:rsidRPr="000873E3">
                    <w:rPr>
                      <w:rFonts w:ascii="Times New Roman" w:hAnsi="Times New Roman" w:cs="Times New Roman"/>
                    </w:rPr>
                    <w:t>вейвлет</w:t>
                  </w:r>
                  <w:proofErr w:type="spellEnd"/>
                  <w:r w:rsidRPr="000873E3">
                    <w:rPr>
                      <w:rFonts w:ascii="Times New Roman" w:hAnsi="Times New Roman" w:cs="Times New Roman"/>
                    </w:rPr>
                    <w:t xml:space="preserve"> анализ, анализ независимых компонентов</w:t>
                  </w:r>
                  <w:proofErr w:type="gramEnd"/>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lastRenderedPageBreak/>
                    <w:t>Подключение прибора к компьютеру</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USB или аналог</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Отсутствие необходимости установки дополнительных плат в компьютер и дополнительных блоков для подключения прибора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Операционная система</w:t>
                  </w:r>
                </w:p>
              </w:tc>
              <w:tc>
                <w:tcPr>
                  <w:tcW w:w="5803" w:type="dxa"/>
                </w:tcPr>
                <w:p w:rsidR="000873E3" w:rsidRPr="000873E3" w:rsidRDefault="000873E3" w:rsidP="004D7D42">
                  <w:pPr>
                    <w:rPr>
                      <w:rFonts w:ascii="Times New Roman" w:hAnsi="Times New Roman" w:cs="Times New Roman"/>
                    </w:rPr>
                  </w:pPr>
                  <w:proofErr w:type="spellStart"/>
                  <w:r w:rsidRPr="000873E3">
                    <w:rPr>
                      <w:rFonts w:ascii="Times New Roman" w:hAnsi="Times New Roman" w:cs="Times New Roman"/>
                      <w:spacing w:val="-4"/>
                    </w:rPr>
                    <w:t>Windows</w:t>
                  </w:r>
                  <w:proofErr w:type="spellEnd"/>
                  <w:r w:rsidRPr="000873E3">
                    <w:rPr>
                      <w:rFonts w:ascii="Times New Roman" w:hAnsi="Times New Roman" w:cs="Times New Roman"/>
                      <w:spacing w:val="-4"/>
                    </w:rPr>
                    <w:t xml:space="preserve"> 10 и выше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Одновременный просмотр на экране нескольких обследований, нескольких проб одного обследования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Встроенный редактор протокола обследования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Автоматическая генерация протокола обследования (основные результаты исследования и словесное описание) с возможностью дальнейшего редактирования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Возможность включения в протокол обследования графиков, рисунков и таблиц</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Возможность записи звуковых комментариев и звуковых заключений с использование встроенного программного диктофона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Редактируемый глоссарий из наиболее часто используемых фраз для составлений заключений</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b/>
                    </w:rPr>
                  </w:pPr>
                  <w:r w:rsidRPr="000873E3">
                    <w:rPr>
                      <w:rFonts w:ascii="Times New Roman" w:hAnsi="Times New Roman" w:cs="Times New Roman"/>
                      <w:b/>
                    </w:rPr>
                    <w:t>Возможности базы данных</w:t>
                  </w:r>
                </w:p>
              </w:tc>
              <w:tc>
                <w:tcPr>
                  <w:tcW w:w="5803" w:type="dxa"/>
                </w:tcPr>
                <w:p w:rsidR="000873E3" w:rsidRPr="000873E3" w:rsidRDefault="000873E3" w:rsidP="004D7D42">
                  <w:pPr>
                    <w:rPr>
                      <w:rFonts w:ascii="Times New Roman" w:hAnsi="Times New Roman" w:cs="Times New Roman"/>
                    </w:rPr>
                  </w:pP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Отправка обследования по почте</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Экспорт обследований в форматы: RTF, EDF+, AVI, BMP, XML, TXT</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База данных с возможностью структуризации и поиска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Архивация записей на оптические носители информации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Возможность хранения записей на удалённом файловом сервере (на любом компьютере в локальной сети)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Интерфейсы к стандартным СУБД в формате GDT, HL7, MS SQL, </w:t>
                  </w:r>
                  <w:proofErr w:type="spellStart"/>
                  <w:r w:rsidRPr="000873E3">
                    <w:rPr>
                      <w:rFonts w:ascii="Times New Roman" w:hAnsi="Times New Roman" w:cs="Times New Roman"/>
                    </w:rPr>
                    <w:t>MySQL</w:t>
                  </w:r>
                  <w:proofErr w:type="spellEnd"/>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b/>
                    </w:rPr>
                  </w:pPr>
                  <w:r w:rsidRPr="000873E3">
                    <w:rPr>
                      <w:rFonts w:ascii="Times New Roman" w:hAnsi="Times New Roman" w:cs="Times New Roman"/>
                      <w:b/>
                    </w:rPr>
                    <w:t>Технические характеристики</w:t>
                  </w:r>
                </w:p>
              </w:tc>
              <w:tc>
                <w:tcPr>
                  <w:tcW w:w="5803" w:type="dxa"/>
                </w:tcPr>
                <w:p w:rsidR="000873E3" w:rsidRPr="000873E3" w:rsidRDefault="000873E3" w:rsidP="004D7D42">
                  <w:pPr>
                    <w:rPr>
                      <w:rFonts w:ascii="Times New Roman" w:hAnsi="Times New Roman" w:cs="Times New Roman"/>
                      <w:b/>
                    </w:rPr>
                  </w:pP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Количество каналов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16</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lastRenderedPageBreak/>
                    <w:t>Количество полиграфических каналов</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Количество каналов регистрации частоты дыхания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Параметры </w:t>
                  </w:r>
                  <w:proofErr w:type="spellStart"/>
                  <w:r w:rsidRPr="000873E3">
                    <w:rPr>
                      <w:rFonts w:ascii="Times New Roman" w:hAnsi="Times New Roman" w:cs="Times New Roman"/>
                    </w:rPr>
                    <w:t>ЭЭГ-каналов</w:t>
                  </w:r>
                  <w:proofErr w:type="spellEnd"/>
                  <w:r w:rsidRPr="000873E3">
                    <w:rPr>
                      <w:rFonts w:ascii="Times New Roman" w:hAnsi="Times New Roman" w:cs="Times New Roman"/>
                    </w:rPr>
                    <w:t>:</w:t>
                  </w:r>
                </w:p>
              </w:tc>
              <w:tc>
                <w:tcPr>
                  <w:tcW w:w="5803" w:type="dxa"/>
                </w:tcPr>
                <w:p w:rsidR="000873E3" w:rsidRPr="000873E3" w:rsidRDefault="000873E3" w:rsidP="004D7D42">
                  <w:pPr>
                    <w:rPr>
                      <w:rFonts w:ascii="Times New Roman" w:hAnsi="Times New Roman" w:cs="Times New Roman"/>
                    </w:rPr>
                  </w:pP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Чувствительность</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 2, 5, 7, 10, 20, 50, 70, 100, 200, 500, 1000 мкВ/</w:t>
                  </w:r>
                  <w:proofErr w:type="gramStart"/>
                  <w:r w:rsidRPr="000873E3">
                    <w:rPr>
                      <w:rFonts w:ascii="Times New Roman" w:hAnsi="Times New Roman" w:cs="Times New Roman"/>
                    </w:rPr>
                    <w:t>мм</w:t>
                  </w:r>
                  <w:proofErr w:type="gramEnd"/>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Диапазон измерения напряжения (от пика до пика)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5-12000 мкВ</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Частота среза фильтра верхних частот (ФВЧ)</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0.05, 0.5, 0.7, 1.5, 2, 5, 10 Гц</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Частота среза фильтра нижних частот (ФНЧ)</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5, 10, 15, 35, 75, 100, 150, 200, 250, 500 Гц</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Частота квантования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100, 200, 500, 1000, 5000 Гц</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Коэффициент подавления синфазной помехи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не менее 100 дБ</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Подавление стационарной сетевой помехи сети отключаемым </w:t>
                  </w:r>
                  <w:proofErr w:type="spellStart"/>
                  <w:r w:rsidRPr="000873E3">
                    <w:rPr>
                      <w:rFonts w:ascii="Times New Roman" w:hAnsi="Times New Roman" w:cs="Times New Roman"/>
                    </w:rPr>
                    <w:t>режекторным</w:t>
                  </w:r>
                  <w:proofErr w:type="spellEnd"/>
                  <w:r w:rsidRPr="000873E3">
                    <w:rPr>
                      <w:rFonts w:ascii="Times New Roman" w:hAnsi="Times New Roman" w:cs="Times New Roman"/>
                    </w:rPr>
                    <w:t xml:space="preserve"> фильтром</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не менее 40 дБ</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Уровень внутренних шумов (от пика до пика), приведенных </w:t>
                  </w:r>
                  <w:proofErr w:type="gramStart"/>
                  <w:r w:rsidRPr="000873E3">
                    <w:rPr>
                      <w:rFonts w:ascii="Times New Roman" w:hAnsi="Times New Roman" w:cs="Times New Roman"/>
                    </w:rPr>
                    <w:t>ко</w:t>
                  </w:r>
                  <w:proofErr w:type="gramEnd"/>
                  <w:r w:rsidRPr="000873E3">
                    <w:rPr>
                      <w:rFonts w:ascii="Times New Roman" w:hAnsi="Times New Roman" w:cs="Times New Roman"/>
                    </w:rPr>
                    <w:t xml:space="preserve"> входу</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не более 2 мкВ</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Входной импеданс усилителей</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не менее 400 МОм</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Автоматическая калибровка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b/>
                    </w:rPr>
                  </w:pPr>
                  <w:r w:rsidRPr="000873E3">
                    <w:rPr>
                      <w:rFonts w:ascii="Times New Roman" w:hAnsi="Times New Roman" w:cs="Times New Roman"/>
                      <w:b/>
                    </w:rPr>
                    <w:t>Параметры полиграфического канала:</w:t>
                  </w:r>
                </w:p>
              </w:tc>
              <w:tc>
                <w:tcPr>
                  <w:tcW w:w="5803" w:type="dxa"/>
                </w:tcPr>
                <w:p w:rsidR="000873E3" w:rsidRPr="000873E3" w:rsidRDefault="000873E3" w:rsidP="004D7D42">
                  <w:pPr>
                    <w:rPr>
                      <w:rFonts w:ascii="Times New Roman" w:hAnsi="Times New Roman" w:cs="Times New Roman"/>
                      <w:b/>
                    </w:rPr>
                  </w:pP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Частота среза ФВЧ по уровню минус (3 ± 0.5) дБ</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0.05, 0.5, 0.7, 1.5, 2, 5, 10 Гц</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Частота среза ФНЧ по уровню минус (3 ± 0.5) дБ</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15, 35, 75, 100, 150, 200, 2500, 5000 Гц</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Чувствительность</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 2, 5, 7, 10, 20, 50, 70, 100, 200, 500 мкВ/</w:t>
                  </w:r>
                  <w:proofErr w:type="gramStart"/>
                  <w:r w:rsidRPr="000873E3">
                    <w:rPr>
                      <w:rFonts w:ascii="Times New Roman" w:hAnsi="Times New Roman" w:cs="Times New Roman"/>
                    </w:rPr>
                    <w:t>мм</w:t>
                  </w:r>
                  <w:proofErr w:type="gramEnd"/>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Диапазон входных напряжений</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0.2—100 мВ</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Полоса пропускания канала дыхания</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не уже 0.05—7.5 Гц</w:t>
                  </w:r>
                </w:p>
              </w:tc>
            </w:tr>
            <w:tr w:rsidR="000873E3" w:rsidRPr="000873E3" w:rsidTr="000873E3">
              <w:tc>
                <w:tcPr>
                  <w:tcW w:w="6359" w:type="dxa"/>
                </w:tcPr>
                <w:p w:rsidR="000873E3" w:rsidRPr="000873E3" w:rsidRDefault="000873E3" w:rsidP="004D7D42">
                  <w:pPr>
                    <w:rPr>
                      <w:rFonts w:ascii="Times New Roman" w:hAnsi="Times New Roman" w:cs="Times New Roman"/>
                      <w:b/>
                    </w:rPr>
                  </w:pPr>
                  <w:r w:rsidRPr="000873E3">
                    <w:rPr>
                      <w:rFonts w:ascii="Times New Roman" w:hAnsi="Times New Roman" w:cs="Times New Roman"/>
                      <w:b/>
                    </w:rPr>
                    <w:t xml:space="preserve">Характеристики </w:t>
                  </w:r>
                  <w:proofErr w:type="spellStart"/>
                  <w:r w:rsidRPr="000873E3">
                    <w:rPr>
                      <w:rFonts w:ascii="Times New Roman" w:hAnsi="Times New Roman" w:cs="Times New Roman"/>
                      <w:b/>
                    </w:rPr>
                    <w:t>фотостимулятора</w:t>
                  </w:r>
                  <w:proofErr w:type="spellEnd"/>
                  <w:r w:rsidRPr="000873E3">
                    <w:rPr>
                      <w:rFonts w:ascii="Times New Roman" w:hAnsi="Times New Roman" w:cs="Times New Roman"/>
                      <w:b/>
                    </w:rPr>
                    <w:t>:</w:t>
                  </w:r>
                </w:p>
              </w:tc>
              <w:tc>
                <w:tcPr>
                  <w:tcW w:w="5803" w:type="dxa"/>
                </w:tcPr>
                <w:p w:rsidR="000873E3" w:rsidRPr="000873E3" w:rsidRDefault="000873E3" w:rsidP="004D7D42">
                  <w:pPr>
                    <w:rPr>
                      <w:rFonts w:ascii="Times New Roman" w:hAnsi="Times New Roman" w:cs="Times New Roman"/>
                      <w:b/>
                    </w:rPr>
                  </w:pP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Длительность стимула</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не уже 1—60 мс</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Частота стимуляции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Не хуже 1—50 Гц</w:t>
                  </w:r>
                </w:p>
              </w:tc>
            </w:tr>
            <w:tr w:rsidR="000873E3" w:rsidRPr="000873E3" w:rsidTr="000873E3">
              <w:tc>
                <w:tcPr>
                  <w:tcW w:w="6359" w:type="dxa"/>
                </w:tcPr>
                <w:p w:rsidR="000873E3" w:rsidRPr="000873E3" w:rsidRDefault="000873E3" w:rsidP="004D7D42">
                  <w:pPr>
                    <w:rPr>
                      <w:rFonts w:ascii="Times New Roman" w:hAnsi="Times New Roman" w:cs="Times New Roman"/>
                      <w:b/>
                    </w:rPr>
                  </w:pPr>
                  <w:r w:rsidRPr="000873E3">
                    <w:rPr>
                      <w:rFonts w:ascii="Times New Roman" w:hAnsi="Times New Roman" w:cs="Times New Roman"/>
                      <w:b/>
                    </w:rPr>
                    <w:t>Комплект поставки</w:t>
                  </w:r>
                </w:p>
              </w:tc>
              <w:tc>
                <w:tcPr>
                  <w:tcW w:w="5803" w:type="dxa"/>
                </w:tcPr>
                <w:p w:rsidR="000873E3" w:rsidRPr="000873E3" w:rsidRDefault="000873E3" w:rsidP="004D7D42">
                  <w:pPr>
                    <w:rPr>
                      <w:rFonts w:ascii="Times New Roman" w:hAnsi="Times New Roman" w:cs="Times New Roman"/>
                      <w:b/>
                    </w:rPr>
                  </w:pP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lastRenderedPageBreak/>
                    <w:t xml:space="preserve">Блок </w:t>
                  </w:r>
                  <w:proofErr w:type="spellStart"/>
                  <w:r w:rsidRPr="000873E3">
                    <w:rPr>
                      <w:rFonts w:ascii="Times New Roman" w:hAnsi="Times New Roman" w:cs="Times New Roman"/>
                    </w:rPr>
                    <w:t>электроэнцефалографа</w:t>
                  </w:r>
                  <w:proofErr w:type="spellEnd"/>
                  <w:r w:rsidRPr="000873E3">
                    <w:rPr>
                      <w:rFonts w:ascii="Times New Roman" w:hAnsi="Times New Roman" w:cs="Times New Roman"/>
                    </w:rPr>
                    <w:t xml:space="preserve"> на стойке</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w:t>
                  </w:r>
                </w:p>
              </w:tc>
            </w:tr>
            <w:tr w:rsidR="000873E3" w:rsidRPr="000873E3" w:rsidTr="000873E3">
              <w:tc>
                <w:tcPr>
                  <w:tcW w:w="6359" w:type="dxa"/>
                </w:tcPr>
                <w:p w:rsidR="000873E3" w:rsidRPr="000873E3" w:rsidRDefault="000873E3" w:rsidP="004D7D42">
                  <w:pPr>
                    <w:rPr>
                      <w:rFonts w:ascii="Times New Roman" w:hAnsi="Times New Roman" w:cs="Times New Roman"/>
                    </w:rPr>
                  </w:pPr>
                  <w:proofErr w:type="gramStart"/>
                  <w:r w:rsidRPr="000873E3">
                    <w:rPr>
                      <w:rFonts w:ascii="Times New Roman" w:hAnsi="Times New Roman" w:cs="Times New Roman"/>
                    </w:rPr>
                    <w:t>Светодиодный</w:t>
                  </w:r>
                  <w:proofErr w:type="gramEnd"/>
                  <w:r w:rsidRPr="000873E3">
                    <w:rPr>
                      <w:rFonts w:ascii="Times New Roman" w:hAnsi="Times New Roman" w:cs="Times New Roman"/>
                    </w:rPr>
                    <w:t xml:space="preserve"> </w:t>
                  </w:r>
                  <w:proofErr w:type="spellStart"/>
                  <w:r w:rsidRPr="000873E3">
                    <w:rPr>
                      <w:rFonts w:ascii="Times New Roman" w:hAnsi="Times New Roman" w:cs="Times New Roman"/>
                    </w:rPr>
                    <w:t>фотостимулятор</w:t>
                  </w:r>
                  <w:proofErr w:type="spellEnd"/>
                  <w:r w:rsidRPr="000873E3">
                    <w:rPr>
                      <w:rFonts w:ascii="Times New Roman" w:hAnsi="Times New Roman" w:cs="Times New Roman"/>
                    </w:rPr>
                    <w:t xml:space="preserve"> на стойке</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Мостиковый электрод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20</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Кабель отведения для мостикового электрода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20</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Ушной электрод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3</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Шлем для крепления электродов ЭЭГ (большой, средний, малый)</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3</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Программное обеспечение для регистрации, амплитудного, спектрального, корреляционного и когерентного анализа, топографического картирования, хранения ЭЭГ</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 xml:space="preserve">Руководство по эксплуатации </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Наличие</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Руководство пользователя (предоставляется в электронном виде)</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w:t>
                  </w:r>
                </w:p>
              </w:tc>
            </w:tr>
            <w:tr w:rsidR="000873E3" w:rsidRPr="000873E3" w:rsidTr="000873E3">
              <w:tc>
                <w:tcPr>
                  <w:tcW w:w="6359"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Сумка для переноски</w:t>
                  </w:r>
                </w:p>
              </w:tc>
              <w:tc>
                <w:tcPr>
                  <w:tcW w:w="5803" w:type="dxa"/>
                </w:tcPr>
                <w:p w:rsidR="000873E3" w:rsidRPr="000873E3" w:rsidRDefault="000873E3" w:rsidP="004D7D42">
                  <w:pPr>
                    <w:rPr>
                      <w:rFonts w:ascii="Times New Roman" w:hAnsi="Times New Roman" w:cs="Times New Roman"/>
                    </w:rPr>
                  </w:pPr>
                  <w:r w:rsidRPr="000873E3">
                    <w:rPr>
                      <w:rFonts w:ascii="Times New Roman" w:hAnsi="Times New Roman" w:cs="Times New Roman"/>
                    </w:rPr>
                    <w:t>1</w:t>
                  </w:r>
                </w:p>
              </w:tc>
            </w:tr>
          </w:tbl>
          <w:p w:rsidR="000873E3" w:rsidRPr="00697B16" w:rsidRDefault="000873E3" w:rsidP="00753CD8">
            <w:pPr>
              <w:snapToGrid w:val="0"/>
              <w:jc w:val="center"/>
              <w:rPr>
                <w:rFonts w:ascii="Times New Roman" w:hAnsi="Times New Roman" w:cs="Times New Roman"/>
                <w:b/>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DF3728">
            <w:pPr>
              <w:spacing w:after="0" w:line="240" w:lineRule="auto"/>
              <w:jc w:val="both"/>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E20" w:rsidRDefault="00286E20" w:rsidP="008F47D6">
            <w:pPr>
              <w:spacing w:after="0" w:line="240" w:lineRule="auto"/>
              <w:jc w:val="both"/>
              <w:rPr>
                <w:rFonts w:ascii="Times New Roman" w:hAnsi="Times New Roman" w:cs="Times New Roman"/>
                <w:sz w:val="24"/>
                <w:szCs w:val="24"/>
              </w:rPr>
            </w:pPr>
            <w:r w:rsidRPr="00286E20">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30 (тридцать)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735ACB" w:rsidRPr="005F6D49" w:rsidRDefault="00286E20" w:rsidP="008F47D6">
            <w:pPr>
              <w:spacing w:after="0" w:line="240" w:lineRule="auto"/>
              <w:jc w:val="both"/>
              <w:rPr>
                <w:rFonts w:ascii="Times New Roman" w:hAnsi="Times New Roman" w:cs="Times New Roman"/>
                <w:sz w:val="24"/>
                <w:szCs w:val="24"/>
              </w:rPr>
            </w:pPr>
            <w:r w:rsidRPr="00286E20">
              <w:rPr>
                <w:rFonts w:ascii="Times New Roman" w:eastAsia="Times New Roman" w:hAnsi="Times New Roman"/>
                <w:bCs/>
                <w:sz w:val="24"/>
                <w:szCs w:val="24"/>
                <w:lang w:eastAsia="ru-RU"/>
              </w:rPr>
              <w:t>Гарантийны</w:t>
            </w:r>
            <w:r>
              <w:rPr>
                <w:rFonts w:ascii="Times New Roman" w:eastAsia="Times New Roman" w:hAnsi="Times New Roman"/>
                <w:bCs/>
                <w:sz w:val="24"/>
                <w:szCs w:val="24"/>
                <w:lang w:eastAsia="ru-RU"/>
              </w:rPr>
              <w:t>й срок для Товара составляет 12 (двенадцать</w:t>
            </w:r>
            <w:r w:rsidRPr="00286E20">
              <w:rPr>
                <w:rFonts w:ascii="Times New Roman" w:eastAsia="Times New Roman" w:hAnsi="Times New Roman"/>
                <w:bCs/>
                <w:sz w:val="24"/>
                <w:szCs w:val="24"/>
                <w:lang w:eastAsia="ru-RU"/>
              </w:rPr>
              <w:t>) месяцев с даты подписания Покупателем (представителем Покупателя) акта ввода Товара в эксплуатацию.</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8F47D6" w:rsidP="008F47D6">
            <w:pPr>
              <w:spacing w:after="0" w:line="240" w:lineRule="auto"/>
              <w:jc w:val="both"/>
              <w:rPr>
                <w:rFonts w:ascii="Times New Roman" w:hAnsi="Times New Roman" w:cs="Times New Roman"/>
                <w:i/>
                <w:color w:val="000000"/>
                <w:sz w:val="24"/>
                <w:szCs w:val="24"/>
              </w:rPr>
            </w:pPr>
            <w:proofErr w:type="gramStart"/>
            <w:r w:rsidRPr="008F47D6">
              <w:rPr>
                <w:rFonts w:ascii="Times New Roman" w:eastAsia="Times New Roman" w:hAnsi="Times New Roman" w:cs="Times New Roman"/>
                <w:sz w:val="24"/>
                <w:szCs w:val="24"/>
                <w:lang w:eastAsia="ru-RU"/>
              </w:rPr>
              <w:t>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DF3728">
            <w:pPr>
              <w:spacing w:after="0" w:line="240" w:lineRule="auto"/>
              <w:jc w:val="both"/>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w:t>
            </w:r>
            <w:r w:rsidR="008F47D6" w:rsidRPr="008F47D6">
              <w:rPr>
                <w:rFonts w:ascii="Times New Roman" w:eastAsia="Calibri" w:hAnsi="Times New Roman" w:cs="Times New Roman"/>
                <w:kern w:val="3"/>
                <w:sz w:val="24"/>
                <w:szCs w:val="24"/>
                <w:lang w:eastAsia="ru-RU"/>
              </w:rPr>
              <w:t>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useo Sans 3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75B"/>
    <w:multiLevelType w:val="multilevel"/>
    <w:tmpl w:val="A30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222A2"/>
    <w:multiLevelType w:val="multilevel"/>
    <w:tmpl w:val="9AE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26B20"/>
    <w:multiLevelType w:val="multilevel"/>
    <w:tmpl w:val="E07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A15B5"/>
    <w:multiLevelType w:val="multilevel"/>
    <w:tmpl w:val="C99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57907"/>
    <w:rsid w:val="0007525C"/>
    <w:rsid w:val="00075F49"/>
    <w:rsid w:val="000861D3"/>
    <w:rsid w:val="000873E3"/>
    <w:rsid w:val="000A74F3"/>
    <w:rsid w:val="000B78AF"/>
    <w:rsid w:val="000C02CB"/>
    <w:rsid w:val="000C54FD"/>
    <w:rsid w:val="000D6225"/>
    <w:rsid w:val="00105C4C"/>
    <w:rsid w:val="0012482A"/>
    <w:rsid w:val="00130CA6"/>
    <w:rsid w:val="001315AD"/>
    <w:rsid w:val="00170826"/>
    <w:rsid w:val="00177762"/>
    <w:rsid w:val="001F7494"/>
    <w:rsid w:val="00200BFE"/>
    <w:rsid w:val="00204E84"/>
    <w:rsid w:val="00210EFA"/>
    <w:rsid w:val="00211FB5"/>
    <w:rsid w:val="00241A69"/>
    <w:rsid w:val="00242B10"/>
    <w:rsid w:val="00250E87"/>
    <w:rsid w:val="0028303F"/>
    <w:rsid w:val="00286E20"/>
    <w:rsid w:val="00293418"/>
    <w:rsid w:val="002B3568"/>
    <w:rsid w:val="002B3DBC"/>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005BC"/>
    <w:rsid w:val="0046283D"/>
    <w:rsid w:val="0046605E"/>
    <w:rsid w:val="00474DB7"/>
    <w:rsid w:val="004775A7"/>
    <w:rsid w:val="00487D5B"/>
    <w:rsid w:val="004B2CD0"/>
    <w:rsid w:val="004C2A09"/>
    <w:rsid w:val="004F7267"/>
    <w:rsid w:val="005974E7"/>
    <w:rsid w:val="005B0485"/>
    <w:rsid w:val="005B7B5A"/>
    <w:rsid w:val="005C130D"/>
    <w:rsid w:val="005C2AC9"/>
    <w:rsid w:val="005D1CC5"/>
    <w:rsid w:val="005E46D5"/>
    <w:rsid w:val="005F6D49"/>
    <w:rsid w:val="005F7762"/>
    <w:rsid w:val="00600675"/>
    <w:rsid w:val="0060526F"/>
    <w:rsid w:val="00605EE5"/>
    <w:rsid w:val="006319ED"/>
    <w:rsid w:val="006627AD"/>
    <w:rsid w:val="00684974"/>
    <w:rsid w:val="006867D2"/>
    <w:rsid w:val="00691068"/>
    <w:rsid w:val="00691CB5"/>
    <w:rsid w:val="00693DF5"/>
    <w:rsid w:val="00696CB7"/>
    <w:rsid w:val="00697B16"/>
    <w:rsid w:val="006B3150"/>
    <w:rsid w:val="006C3A6D"/>
    <w:rsid w:val="006D74DE"/>
    <w:rsid w:val="006F0839"/>
    <w:rsid w:val="00707868"/>
    <w:rsid w:val="00735ACB"/>
    <w:rsid w:val="00742BC6"/>
    <w:rsid w:val="007438BE"/>
    <w:rsid w:val="00747E47"/>
    <w:rsid w:val="007501D3"/>
    <w:rsid w:val="00762805"/>
    <w:rsid w:val="007B36EE"/>
    <w:rsid w:val="00832682"/>
    <w:rsid w:val="00852AD5"/>
    <w:rsid w:val="00855B78"/>
    <w:rsid w:val="008768BA"/>
    <w:rsid w:val="008878CE"/>
    <w:rsid w:val="008A0D0A"/>
    <w:rsid w:val="008C7AFD"/>
    <w:rsid w:val="008F47D6"/>
    <w:rsid w:val="008F5BE9"/>
    <w:rsid w:val="00906494"/>
    <w:rsid w:val="00913DBA"/>
    <w:rsid w:val="009152A7"/>
    <w:rsid w:val="00931C0B"/>
    <w:rsid w:val="0093533F"/>
    <w:rsid w:val="009376FC"/>
    <w:rsid w:val="00943266"/>
    <w:rsid w:val="009970F1"/>
    <w:rsid w:val="009B28D6"/>
    <w:rsid w:val="009B4BC1"/>
    <w:rsid w:val="009C78D3"/>
    <w:rsid w:val="009E57BB"/>
    <w:rsid w:val="009F24D1"/>
    <w:rsid w:val="00A21CDF"/>
    <w:rsid w:val="00A303AE"/>
    <w:rsid w:val="00A609D4"/>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33EFD"/>
    <w:rsid w:val="00C46092"/>
    <w:rsid w:val="00C53CB3"/>
    <w:rsid w:val="00C60BDD"/>
    <w:rsid w:val="00C64759"/>
    <w:rsid w:val="00C9136A"/>
    <w:rsid w:val="00C923B8"/>
    <w:rsid w:val="00CE4234"/>
    <w:rsid w:val="00CE6E5C"/>
    <w:rsid w:val="00CF1B7A"/>
    <w:rsid w:val="00D016D6"/>
    <w:rsid w:val="00D507E6"/>
    <w:rsid w:val="00D97C5A"/>
    <w:rsid w:val="00DA3323"/>
    <w:rsid w:val="00DA5228"/>
    <w:rsid w:val="00DC0C34"/>
    <w:rsid w:val="00DC1A7D"/>
    <w:rsid w:val="00DC5560"/>
    <w:rsid w:val="00DD7D05"/>
    <w:rsid w:val="00DE6071"/>
    <w:rsid w:val="00DF3728"/>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 w:type="paragraph" w:customStyle="1" w:styleId="Default">
    <w:name w:val="Default"/>
    <w:rsid w:val="005974E7"/>
    <w:pPr>
      <w:autoSpaceDE w:val="0"/>
      <w:autoSpaceDN w:val="0"/>
      <w:adjustRightInd w:val="0"/>
      <w:spacing w:after="0" w:line="240" w:lineRule="auto"/>
    </w:pPr>
    <w:rPr>
      <w:rFonts w:ascii="Museo Sans 300" w:hAnsi="Museo Sans 300" w:cs="Museo Sans 300"/>
      <w:color w:val="000000"/>
      <w:sz w:val="24"/>
      <w:szCs w:val="24"/>
    </w:rPr>
  </w:style>
  <w:style w:type="character" w:customStyle="1" w:styleId="2">
    <w:name w:val="Основной шрифт абзаца2"/>
    <w:rsid w:val="00697B16"/>
  </w:style>
  <w:style w:type="character" w:customStyle="1" w:styleId="WW8Num2z0">
    <w:name w:val="WW8Num2z0"/>
    <w:rsid w:val="00697B16"/>
    <w:rPr>
      <w:rFonts w:ascii="Symbol" w:eastAsia="Times New Roman" w:hAnsi="Symbol" w:cs="Times New Roman"/>
    </w:rPr>
  </w:style>
  <w:style w:type="character" w:customStyle="1" w:styleId="WW8Num2z1">
    <w:name w:val="WW8Num2z1"/>
    <w:rsid w:val="00697B16"/>
    <w:rPr>
      <w:rFonts w:ascii="Courier New" w:hAnsi="Courier New" w:cs="Courier New"/>
    </w:rPr>
  </w:style>
  <w:style w:type="character" w:customStyle="1" w:styleId="WW8Num2z2">
    <w:name w:val="WW8Num2z2"/>
    <w:rsid w:val="00697B16"/>
    <w:rPr>
      <w:rFonts w:ascii="Wingdings" w:hAnsi="Wingdings"/>
    </w:rPr>
  </w:style>
  <w:style w:type="character" w:customStyle="1" w:styleId="WW8Num2z3">
    <w:name w:val="WW8Num2z3"/>
    <w:rsid w:val="00697B16"/>
    <w:rPr>
      <w:rFonts w:ascii="Symbol" w:hAnsi="Symbol"/>
    </w:rPr>
  </w:style>
  <w:style w:type="character" w:customStyle="1" w:styleId="12">
    <w:name w:val="Основной шрифт абзаца1"/>
    <w:rsid w:val="00697B16"/>
  </w:style>
  <w:style w:type="character" w:styleId="a9">
    <w:name w:val="page number"/>
    <w:basedOn w:val="12"/>
    <w:rsid w:val="00697B16"/>
  </w:style>
  <w:style w:type="character" w:customStyle="1" w:styleId="aa">
    <w:name w:val="Знак"/>
    <w:rsid w:val="00697B16"/>
    <w:rPr>
      <w:rFonts w:ascii="Arial" w:eastAsia="MS Mincho" w:hAnsi="Arial" w:cs="Arial"/>
      <w:sz w:val="28"/>
      <w:szCs w:val="28"/>
    </w:rPr>
  </w:style>
  <w:style w:type="character" w:customStyle="1" w:styleId="WW-">
    <w:name w:val="WW- Знак"/>
    <w:rsid w:val="00697B16"/>
    <w:rPr>
      <w:sz w:val="24"/>
      <w:szCs w:val="24"/>
    </w:rPr>
  </w:style>
  <w:style w:type="paragraph" w:customStyle="1" w:styleId="ab">
    <w:name w:val="Заголовок"/>
    <w:basedOn w:val="a"/>
    <w:next w:val="ac"/>
    <w:rsid w:val="00697B16"/>
    <w:pPr>
      <w:keepNext/>
      <w:suppressAutoHyphens/>
      <w:spacing w:before="240" w:after="120" w:line="240" w:lineRule="auto"/>
    </w:pPr>
    <w:rPr>
      <w:rFonts w:ascii="Arial" w:eastAsia="Lucida Sans Unicode" w:hAnsi="Arial" w:cs="Tahoma"/>
      <w:sz w:val="28"/>
      <w:szCs w:val="28"/>
      <w:lang w:eastAsia="ar-SA"/>
    </w:rPr>
  </w:style>
  <w:style w:type="paragraph" w:styleId="ac">
    <w:name w:val="Body Text"/>
    <w:basedOn w:val="a"/>
    <w:link w:val="ad"/>
    <w:rsid w:val="00697B16"/>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697B16"/>
    <w:rPr>
      <w:rFonts w:ascii="Times New Roman" w:eastAsia="Times New Roman" w:hAnsi="Times New Roman" w:cs="Times New Roman"/>
      <w:sz w:val="24"/>
      <w:szCs w:val="24"/>
      <w:lang w:eastAsia="ar-SA"/>
    </w:rPr>
  </w:style>
  <w:style w:type="paragraph" w:styleId="ae">
    <w:name w:val="List"/>
    <w:basedOn w:val="ac"/>
    <w:rsid w:val="00697B16"/>
    <w:rPr>
      <w:rFonts w:cs="Tahoma"/>
    </w:rPr>
  </w:style>
  <w:style w:type="paragraph" w:customStyle="1" w:styleId="20">
    <w:name w:val="Название2"/>
    <w:basedOn w:val="a"/>
    <w:rsid w:val="00697B1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1">
    <w:name w:val="Указатель2"/>
    <w:basedOn w:val="a"/>
    <w:rsid w:val="00697B1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697B1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97B16"/>
    <w:pPr>
      <w:suppressLineNumbers/>
      <w:suppressAutoHyphens/>
      <w:spacing w:after="0" w:line="240" w:lineRule="auto"/>
    </w:pPr>
    <w:rPr>
      <w:rFonts w:ascii="Times New Roman" w:eastAsia="Times New Roman" w:hAnsi="Times New Roman" w:cs="Tahoma"/>
      <w:sz w:val="24"/>
      <w:szCs w:val="24"/>
      <w:lang w:eastAsia="ar-SA"/>
    </w:rPr>
  </w:style>
  <w:style w:type="paragraph" w:styleId="af">
    <w:name w:val="footer"/>
    <w:basedOn w:val="a"/>
    <w:link w:val="af0"/>
    <w:rsid w:val="00697B1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697B16"/>
    <w:rPr>
      <w:rFonts w:ascii="Times New Roman" w:eastAsia="Times New Roman" w:hAnsi="Times New Roman" w:cs="Times New Roman"/>
      <w:sz w:val="24"/>
      <w:szCs w:val="24"/>
      <w:lang w:eastAsia="ar-SA"/>
    </w:rPr>
  </w:style>
  <w:style w:type="paragraph" w:styleId="af1">
    <w:name w:val="Title"/>
    <w:basedOn w:val="a"/>
    <w:next w:val="a"/>
    <w:link w:val="af2"/>
    <w:qFormat/>
    <w:rsid w:val="00697B16"/>
    <w:pPr>
      <w:keepNext/>
      <w:widowControl w:val="0"/>
      <w:suppressAutoHyphens/>
      <w:autoSpaceDE w:val="0"/>
      <w:spacing w:before="240" w:after="120" w:line="240" w:lineRule="auto"/>
    </w:pPr>
    <w:rPr>
      <w:rFonts w:ascii="Arial" w:eastAsia="MS Mincho" w:hAnsi="Arial" w:cs="Arial"/>
      <w:sz w:val="28"/>
      <w:szCs w:val="28"/>
      <w:lang w:eastAsia="ar-SA"/>
    </w:rPr>
  </w:style>
  <w:style w:type="character" w:customStyle="1" w:styleId="af2">
    <w:name w:val="Название Знак"/>
    <w:basedOn w:val="a0"/>
    <w:link w:val="af1"/>
    <w:rsid w:val="00697B16"/>
    <w:rPr>
      <w:rFonts w:ascii="Arial" w:eastAsia="MS Mincho" w:hAnsi="Arial" w:cs="Arial"/>
      <w:sz w:val="28"/>
      <w:szCs w:val="28"/>
      <w:lang w:eastAsia="ar-SA"/>
    </w:rPr>
  </w:style>
  <w:style w:type="paragraph" w:styleId="af3">
    <w:name w:val="Subtitle"/>
    <w:basedOn w:val="ab"/>
    <w:next w:val="ac"/>
    <w:link w:val="af4"/>
    <w:qFormat/>
    <w:rsid w:val="00697B16"/>
    <w:pPr>
      <w:jc w:val="center"/>
    </w:pPr>
    <w:rPr>
      <w:i/>
      <w:iCs/>
    </w:rPr>
  </w:style>
  <w:style w:type="character" w:customStyle="1" w:styleId="af4">
    <w:name w:val="Подзаголовок Знак"/>
    <w:basedOn w:val="a0"/>
    <w:link w:val="af3"/>
    <w:rsid w:val="00697B16"/>
    <w:rPr>
      <w:rFonts w:ascii="Arial" w:eastAsia="Lucida Sans Unicode" w:hAnsi="Arial" w:cs="Tahoma"/>
      <w:i/>
      <w:iCs/>
      <w:sz w:val="28"/>
      <w:szCs w:val="28"/>
      <w:lang w:eastAsia="ar-SA"/>
    </w:rPr>
  </w:style>
  <w:style w:type="paragraph" w:customStyle="1" w:styleId="af5">
    <w:name w:val="Заголовок таблицы"/>
    <w:basedOn w:val="a6"/>
    <w:rsid w:val="00697B16"/>
    <w:pPr>
      <w:widowControl/>
      <w:jc w:val="center"/>
    </w:pPr>
    <w:rPr>
      <w:rFonts w:ascii="Times New Roman" w:eastAsia="Times New Roman" w:hAnsi="Times New Roman"/>
      <w:b/>
      <w:bCs/>
      <w:lang w:eastAsia="ar-SA"/>
    </w:rPr>
  </w:style>
  <w:style w:type="paragraph" w:customStyle="1" w:styleId="af6">
    <w:name w:val="Содержимое врезки"/>
    <w:basedOn w:val="ac"/>
    <w:rsid w:val="00697B16"/>
  </w:style>
  <w:style w:type="paragraph" w:customStyle="1" w:styleId="af7">
    <w:name w:val="Знак Знак Знак Знак Знак Знак Знак Знак Знак Знак Знак Знак Знак"/>
    <w:basedOn w:val="a"/>
    <w:rsid w:val="00697B16"/>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46904204">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18484151">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7092631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60390099">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41332473">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0069537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21</cp:revision>
  <cp:lastPrinted>2021-10-27T09:18:00Z</cp:lastPrinted>
  <dcterms:created xsi:type="dcterms:W3CDTF">2022-09-07T07:35:00Z</dcterms:created>
  <dcterms:modified xsi:type="dcterms:W3CDTF">2023-03-02T09:30:00Z</dcterms:modified>
</cp:coreProperties>
</file>