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0C4BC1"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8D0E12">
              <w:rPr>
                <w:rFonts w:ascii="Times New Roman" w:eastAsia="Times New Roman" w:hAnsi="Times New Roman" w:cs="Times New Roman"/>
                <w:b/>
                <w:lang w:eastAsia="ar-SA"/>
              </w:rPr>
              <w:t>№1-2111181</w:t>
            </w:r>
          </w:p>
          <w:p w:rsidR="00E91A22" w:rsidRDefault="008D0E12"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16.06</w:t>
            </w:r>
            <w:r w:rsidR="000C4BC1">
              <w:rPr>
                <w:rFonts w:ascii="Times New Roman" w:eastAsia="Times New Roman" w:hAnsi="Times New Roman" w:cs="Times New Roman"/>
                <w:b/>
                <w:lang w:eastAsia="ar-SA"/>
              </w:rPr>
              <w:t>.2021</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8D0E1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№43/21</w:t>
            </w:r>
          </w:p>
          <w:p w:rsidR="00E91A22" w:rsidRDefault="008D0E12"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18.06</w:t>
            </w:r>
            <w:r w:rsidR="000C4BC1">
              <w:rPr>
                <w:rFonts w:ascii="Times New Roman" w:eastAsia="Times New Roman" w:hAnsi="Times New Roman" w:cs="Times New Roman"/>
                <w:b/>
                <w:lang w:eastAsia="ar-SA"/>
              </w:rPr>
              <w:t xml:space="preserve">.2021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8D0E12">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8D0E12">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8D0E12" w:rsidRDefault="008D0E12" w:rsidP="008D0E12">
            <w:pPr>
              <w:widowControl w:val="0"/>
              <w:suppressAutoHyphens/>
              <w:snapToGrid w:val="0"/>
              <w:spacing w:after="0" w:line="240" w:lineRule="auto"/>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бн</w:t>
            </w:r>
            <w:proofErr w:type="spellEnd"/>
          </w:p>
          <w:p w:rsidR="00E91A22" w:rsidRPr="00C872E0" w:rsidRDefault="008D0E12" w:rsidP="008D0E12">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от 18.06</w:t>
            </w:r>
            <w:r w:rsidR="000C4BC1">
              <w:rPr>
                <w:rFonts w:ascii="Times New Roman" w:eastAsia="Times New Roman" w:hAnsi="Times New Roman" w:cs="Times New Roman"/>
                <w:b/>
                <w:lang w:eastAsia="ar-SA"/>
              </w:rPr>
              <w:t>.2021</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8D0E12" w:rsidP="008D0E12">
            <w:pPr>
              <w:spacing w:after="0" w:line="240" w:lineRule="auto"/>
              <w:jc w:val="both"/>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Расходные материалы</w:t>
            </w:r>
            <w:r w:rsidRPr="008D0E12">
              <w:rPr>
                <w:rFonts w:ascii="Times New Roman" w:hAnsi="Times New Roman" w:cs="Times New Roman"/>
                <w:bCs/>
                <w:sz w:val="24"/>
                <w:szCs w:val="24"/>
                <w:shd w:val="clear" w:color="auto" w:fill="FFFFFF"/>
                <w:lang w:eastAsia="ru-RU"/>
              </w:rPr>
              <w:t xml:space="preserve"> для лаборатории </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8D0E12"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1 109 855,35</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8D0E12"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1 150 916,53</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8D0E12"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1 132 066,61</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8D0E12"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3 392 838,49</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8D0E12"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1 130 946,16</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3D3F8A" w:rsidRDefault="00E91A22" w:rsidP="000C4BC1">
      <w:pPr>
        <w:jc w:val="center"/>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8D0E12">
        <w:rPr>
          <w:rFonts w:ascii="Times New Roman" w:hAnsi="Times New Roman" w:cs="Times New Roman"/>
          <w:b/>
          <w:color w:val="000000"/>
        </w:rPr>
        <w:t>1 130 946 (Один миллион сто тридцать тысяч девятьсот сорок шесть) рублей 16</w:t>
      </w:r>
      <w:r w:rsidR="000C4BC1" w:rsidRPr="000C4BC1">
        <w:rPr>
          <w:rFonts w:ascii="Times New Roman" w:hAnsi="Times New Roman" w:cs="Times New Roman"/>
          <w:b/>
          <w:color w:val="000000"/>
        </w:rPr>
        <w:t xml:space="preserve"> копеек</w:t>
      </w:r>
      <w:r w:rsidR="000C4BC1">
        <w:rPr>
          <w:rFonts w:ascii="Times New Roman" w:hAnsi="Times New Roman" w:cs="Times New Roman"/>
          <w:b/>
          <w:color w:val="000000"/>
        </w:rPr>
        <w:t>.</w:t>
      </w:r>
    </w:p>
    <w:sectPr w:rsidR="006B7644" w:rsidRPr="003D3F8A"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B6" w:rsidRDefault="00BE28B6">
      <w:pPr>
        <w:spacing w:after="0" w:line="240" w:lineRule="auto"/>
      </w:pPr>
      <w:r>
        <w:separator/>
      </w:r>
    </w:p>
  </w:endnote>
  <w:endnote w:type="continuationSeparator" w:id="0">
    <w:p w:rsidR="00BE28B6" w:rsidRDefault="00BE2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B6" w:rsidRDefault="00BE28B6">
      <w:pPr>
        <w:spacing w:after="0" w:line="240" w:lineRule="auto"/>
      </w:pPr>
      <w:r>
        <w:separator/>
      </w:r>
    </w:p>
  </w:footnote>
  <w:footnote w:type="continuationSeparator" w:id="0">
    <w:p w:rsidR="00BE28B6" w:rsidRDefault="00BE2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D03E8"/>
    <w:rsid w:val="001D1143"/>
    <w:rsid w:val="001D155B"/>
    <w:rsid w:val="001E52E0"/>
    <w:rsid w:val="001E7080"/>
    <w:rsid w:val="001F2D08"/>
    <w:rsid w:val="001F4398"/>
    <w:rsid w:val="001F448D"/>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FD5"/>
    <w:rsid w:val="004C4416"/>
    <w:rsid w:val="004C5094"/>
    <w:rsid w:val="004C6AB7"/>
    <w:rsid w:val="004C7998"/>
    <w:rsid w:val="004C7FFB"/>
    <w:rsid w:val="004D0D9F"/>
    <w:rsid w:val="004D1492"/>
    <w:rsid w:val="004D2068"/>
    <w:rsid w:val="004D2E4A"/>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F03"/>
    <w:rsid w:val="00614709"/>
    <w:rsid w:val="00617AB2"/>
    <w:rsid w:val="00624A28"/>
    <w:rsid w:val="00624B41"/>
    <w:rsid w:val="00625475"/>
    <w:rsid w:val="00626ED6"/>
    <w:rsid w:val="00627152"/>
    <w:rsid w:val="00627EBE"/>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362B"/>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D0E12"/>
    <w:rsid w:val="008E1B84"/>
    <w:rsid w:val="008E43EE"/>
    <w:rsid w:val="008F06BE"/>
    <w:rsid w:val="008F22B8"/>
    <w:rsid w:val="008F268B"/>
    <w:rsid w:val="008F380E"/>
    <w:rsid w:val="008F50F3"/>
    <w:rsid w:val="008F5692"/>
    <w:rsid w:val="008F75CA"/>
    <w:rsid w:val="008F7A60"/>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28B6"/>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BF83-56C8-44A5-9D28-1AE04F3E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7</cp:revision>
  <cp:lastPrinted>2021-05-20T07:56:00Z</cp:lastPrinted>
  <dcterms:created xsi:type="dcterms:W3CDTF">2021-03-25T07:52:00Z</dcterms:created>
  <dcterms:modified xsi:type="dcterms:W3CDTF">2021-07-01T09:52:00Z</dcterms:modified>
</cp:coreProperties>
</file>