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E6" w:rsidRDefault="00D507E6" w:rsidP="00707868">
      <w:pPr>
        <w:spacing w:after="0" w:line="240" w:lineRule="auto"/>
        <w:ind w:right="252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7E6" w:rsidRDefault="00C15150" w:rsidP="00707868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3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7" w:type="dxa"/>
        <w:tblInd w:w="-459" w:type="dxa"/>
        <w:tblLayout w:type="fixed"/>
        <w:tblLook w:val="00A0"/>
      </w:tblPr>
      <w:tblGrid>
        <w:gridCol w:w="706"/>
        <w:gridCol w:w="3542"/>
        <w:gridCol w:w="2273"/>
        <w:gridCol w:w="992"/>
        <w:gridCol w:w="997"/>
        <w:gridCol w:w="1413"/>
        <w:gridCol w:w="1844"/>
        <w:gridCol w:w="1842"/>
        <w:gridCol w:w="2268"/>
      </w:tblGrid>
      <w:tr w:rsidR="0034538B" w:rsidRPr="005F6D49" w:rsidTr="008F47D6">
        <w:trPr>
          <w:trHeight w:val="601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8B" w:rsidRPr="0093533F" w:rsidRDefault="0034538B" w:rsidP="00487D5B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закупаемых товаров, работ, услуг, их количество (объем), характеристики  товара, работы, услуги и начальная (максимальная) цена договора</w:t>
            </w:r>
            <w:proofErr w:type="gramEnd"/>
          </w:p>
          <w:p w:rsidR="0034538B" w:rsidRPr="005F6D49" w:rsidRDefault="0034538B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225" w:rsidRPr="005F6D49" w:rsidTr="008F47D6">
        <w:trPr>
          <w:trHeight w:val="16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единицу  без учета НДС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единицу  с</w:t>
            </w: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CF0452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учета НДС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CF0452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F74D93" w:rsidRPr="005F6D49" w:rsidTr="008F47D6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130CA6" w:rsidP="00EB4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8A4719" w:rsidP="004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01">
              <w:rPr>
                <w:rFonts w:ascii="Times New Roman" w:hAnsi="Times New Roman" w:cs="Times New Roman"/>
                <w:b/>
              </w:rPr>
              <w:t>Печь для обжига стоматологического фарфора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46605E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F910A2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890A01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594 943,67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890A01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594 943,67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890A01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594 943,67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890A01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594 943,67</w:t>
            </w:r>
          </w:p>
        </w:tc>
      </w:tr>
      <w:tr w:rsidR="00E7642A" w:rsidRPr="005F6D49" w:rsidTr="008F47D6">
        <w:tblPrEx>
          <w:tblLook w:val="0000"/>
        </w:tblPrEx>
        <w:trPr>
          <w:trHeight w:val="345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6F0839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6F0839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0D6225" w:rsidRDefault="00890A01" w:rsidP="00EB4C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594 943,67</w:t>
            </w:r>
          </w:p>
        </w:tc>
      </w:tr>
      <w:tr w:rsidR="00E7642A" w:rsidRPr="005F6D49" w:rsidTr="008F47D6">
        <w:tblPrEx>
          <w:tblLook w:val="0000"/>
        </w:tblPrEx>
        <w:trPr>
          <w:trHeight w:val="111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C15150" w:rsidRPr="005F6D49" w:rsidRDefault="00C151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589"/>
        <w:gridCol w:w="2720"/>
        <w:gridCol w:w="12567"/>
      </w:tblGrid>
      <w:tr w:rsidR="0034538B" w:rsidRPr="005F6D49" w:rsidTr="0001178F">
        <w:trPr>
          <w:trHeight w:val="508"/>
        </w:trPr>
        <w:tc>
          <w:tcPr>
            <w:tcW w:w="15876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538B" w:rsidRPr="0034538B" w:rsidRDefault="0034538B" w:rsidP="00F56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Требования к товарам</w:t>
            </w:r>
          </w:p>
        </w:tc>
      </w:tr>
      <w:tr w:rsidR="00F76D37" w:rsidRPr="005F6D49" w:rsidTr="00890A01">
        <w:trPr>
          <w:trHeight w:val="458"/>
        </w:trPr>
        <w:tc>
          <w:tcPr>
            <w:tcW w:w="58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0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5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</w:t>
            </w:r>
            <w:r w:rsidR="00F01AAC">
              <w:rPr>
                <w:rFonts w:ascii="Times New Roman" w:hAnsi="Times New Roman" w:cs="Times New Roman"/>
                <w:b/>
                <w:sz w:val="24"/>
                <w:szCs w:val="24"/>
              </w:rPr>
              <w:t>ие характеристики товара</w:t>
            </w:r>
          </w:p>
        </w:tc>
      </w:tr>
      <w:tr w:rsidR="00F76D37" w:rsidRPr="005F6D49" w:rsidTr="00890A01">
        <w:trPr>
          <w:trHeight w:val="458"/>
        </w:trPr>
        <w:tc>
          <w:tcPr>
            <w:tcW w:w="589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01" w:rsidRPr="005F6D49" w:rsidTr="00890A01">
        <w:trPr>
          <w:trHeight w:val="2398"/>
        </w:trPr>
        <w:tc>
          <w:tcPr>
            <w:tcW w:w="5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A01" w:rsidRDefault="00890A01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A01" w:rsidRDefault="00890A01" w:rsidP="00D5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A01">
              <w:rPr>
                <w:rFonts w:ascii="Times New Roman" w:hAnsi="Times New Roman" w:cs="Times New Roman"/>
                <w:b/>
              </w:rPr>
              <w:t>Печь для обжига стоматологического фарфора VITA VACUMAT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0A01">
              <w:rPr>
                <w:rFonts w:ascii="Times New Roman" w:hAnsi="Times New Roman" w:cs="Times New Roman"/>
                <w:b/>
              </w:rPr>
              <w:t>6000M, с принадлежностями</w:t>
            </w:r>
          </w:p>
          <w:p w:rsidR="00890A01" w:rsidRDefault="00890A01" w:rsidP="00D50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0A01" w:rsidRDefault="00890A01" w:rsidP="00D50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или эквивалент</w:t>
            </w:r>
          </w:p>
        </w:tc>
        <w:tc>
          <w:tcPr>
            <w:tcW w:w="12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A01" w:rsidRPr="00890A01" w:rsidRDefault="00890A01" w:rsidP="00890A0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01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Автоматическая печь с  микропроцессором, предназначенная для обжига всех дентальных керамических материалов.</w:t>
            </w:r>
            <w:r w:rsidRPr="00890A01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Автоматическая функция предотвращения образования конденсата в изоляционном материале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Автоматическая калибровка температуры перед каждым стартом программы, с гарантированной температурой +/- 1</w:t>
            </w:r>
            <w:proofErr w:type="gramStart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</w:t>
            </w:r>
            <w:proofErr w:type="gramEnd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Автоматическая функция очистки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 xml:space="preserve">Контролируемая скорость быстрого охлаждения и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энергосберегающий ночной режим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Характеристики: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Температура в камере обжига:    1200</w:t>
            </w:r>
            <w:proofErr w:type="gramStart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°С</w:t>
            </w:r>
            <w:proofErr w:type="gramEnd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Потребляемая мощность:  макс 1,5 кВт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 xml:space="preserve">Электрическое подключение:  230V/50 </w:t>
            </w:r>
            <w:proofErr w:type="spellStart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Hz</w:t>
            </w:r>
            <w:proofErr w:type="spellEnd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 xml:space="preserve">Размер: 230 мм </w:t>
            </w:r>
            <w:proofErr w:type="spellStart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x</w:t>
            </w:r>
            <w:proofErr w:type="spellEnd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330 мм </w:t>
            </w:r>
            <w:proofErr w:type="spellStart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x</w:t>
            </w:r>
            <w:proofErr w:type="spellEnd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444 мм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Рабочий диаметр:    90 мм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Вес:    13 кг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</w:r>
            <w:r w:rsidRPr="00890A01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lastRenderedPageBreak/>
              <w:t>Вакуумный насос для стоматологических печей.</w:t>
            </w:r>
            <w:r w:rsidRPr="00890A01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Насос располагается в звуконепроницаемой коробке для создания стабильного вакуума и постоянного уровня сжатого воздуха. Имеется возможность регулировки давления. Входящее давление из лабораторной сети должно быть максимально 6 бар. Давление на выходе в прибор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установить максимально 5 бар.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Характеристики насоса: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</w:r>
            <w:proofErr w:type="gramStart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Электрическое подключение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или:    230 Вольт, 50/60 Гц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100/110 Вольт, 50/60 Гц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Мощность:   макс. 200 Ватт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 xml:space="preserve">Размер: 320 </w:t>
            </w:r>
            <w:proofErr w:type="spellStart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x</w:t>
            </w:r>
            <w:proofErr w:type="spellEnd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210 </w:t>
            </w:r>
            <w:proofErr w:type="spellStart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x</w:t>
            </w:r>
            <w:proofErr w:type="spellEnd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110 </w:t>
            </w:r>
            <w:proofErr w:type="spellStart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mm</w:t>
            </w:r>
            <w:proofErr w:type="spellEnd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Вес:    6,4 кг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</w:r>
            <w:r w:rsidRPr="00890A01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Пульт управления VITA </w:t>
            </w:r>
            <w:proofErr w:type="spellStart"/>
            <w:r w:rsidRPr="00890A01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vPad</w:t>
            </w:r>
            <w:proofErr w:type="spellEnd"/>
            <w:r w:rsidRPr="00890A01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 </w:t>
            </w:r>
            <w:proofErr w:type="spellStart"/>
            <w:r w:rsidRPr="00890A01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comfort</w:t>
            </w:r>
            <w:proofErr w:type="spellEnd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10-дюймовый цветной сенсорный планшет обеспечивает интуитивно понятное управление одним касанием печами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 xml:space="preserve">500 программ обжига, прессования и </w:t>
            </w:r>
            <w:proofErr w:type="spellStart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синтеризации</w:t>
            </w:r>
            <w:proofErr w:type="spellEnd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Интегрированные программы обжига для немедленного запуска программы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Изменение параметров в</w:t>
            </w:r>
            <w:proofErr w:type="gramEnd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текущей программе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Интегрированные рабочие инструкции для всех материалов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 xml:space="preserve">USB-разъём даёт возможностью подключения к планшету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мыши и клавиатуры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2 Гб памяти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Характеристики пульта</w:t>
            </w:r>
            <w:proofErr w:type="gramStart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:</w:t>
            </w:r>
            <w:proofErr w:type="gramEnd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Диагональ экрана (дюйм):    10"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 xml:space="preserve">Размеры (Ø / глубина / высота): 260 мм </w:t>
            </w:r>
            <w:proofErr w:type="spellStart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x</w:t>
            </w:r>
            <w:proofErr w:type="spellEnd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150 мм </w:t>
            </w:r>
            <w:proofErr w:type="spellStart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x</w:t>
            </w:r>
            <w:proofErr w:type="spellEnd"/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200 мм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Встроенная память:  2 Гб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Интерфейс подключения:  USB</w:t>
            </w:r>
            <w:r w:rsidRPr="00890A0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Вес:    1,6 кг</w:t>
            </w:r>
          </w:p>
        </w:tc>
      </w:tr>
    </w:tbl>
    <w:p w:rsidR="00BA00F4" w:rsidRPr="005F6D49" w:rsidRDefault="00BA00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2788"/>
        <w:gridCol w:w="13088"/>
      </w:tblGrid>
      <w:tr w:rsidR="00735ACB" w:rsidRPr="005F6D49" w:rsidTr="00B36D38">
        <w:trPr>
          <w:trHeight w:val="140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Требования к результатам: </w:t>
            </w:r>
          </w:p>
          <w:p w:rsidR="00735ACB" w:rsidRPr="005F6D49" w:rsidRDefault="00735ACB" w:rsidP="00BA00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735ACB" w:rsidRPr="005F6D49" w:rsidTr="0034538B">
        <w:trPr>
          <w:trHeight w:val="463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Место, условия и сроки.</w:t>
            </w:r>
          </w:p>
        </w:tc>
      </w:tr>
      <w:tr w:rsidR="00735ACB" w:rsidRPr="005F6D49" w:rsidTr="0093533F">
        <w:trPr>
          <w:trHeight w:val="912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Место 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EE5" w:rsidRDefault="00605EE5" w:rsidP="00605E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Коми, город Печора, ул.Н.Островского, 35А.</w:t>
            </w:r>
          </w:p>
          <w:p w:rsidR="00605EE5" w:rsidRPr="005F6D49" w:rsidRDefault="00605EE5" w:rsidP="00F01A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5ACB" w:rsidRPr="005F6D49" w:rsidTr="0093533F">
        <w:trPr>
          <w:trHeight w:val="111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DF3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товаром передаются относящиеся к нему документы: регистрационное удостоверение, сертификат,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735ACB" w:rsidRPr="005F6D49" w:rsidTr="0093533F">
        <w:trPr>
          <w:trHeight w:val="139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Сроки  поставки.</w:t>
            </w:r>
          </w:p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Гарантийный срок.</w:t>
            </w:r>
          </w:p>
        </w:tc>
        <w:tc>
          <w:tcPr>
            <w:tcW w:w="1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20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Товара по заявке Покупателя. Срок исполнения заявки не должен составлять более 30 (тридцать)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  <w:p w:rsidR="00735ACB" w:rsidRPr="005F6D49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Гарантийны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срок для Товара составляет 12 (двенадцать</w:t>
            </w: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месяцев с даты подписания Покупателем (представителем Покупателя) акта ввода Товара в эксплуатацию.</w:t>
            </w:r>
          </w:p>
        </w:tc>
      </w:tr>
      <w:tr w:rsidR="00735ACB" w:rsidRPr="005F6D49" w:rsidTr="00B36D38">
        <w:trPr>
          <w:trHeight w:val="390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Форма, сроки и порядок оплаты</w:t>
            </w:r>
          </w:p>
        </w:tc>
      </w:tr>
      <w:tr w:rsidR="00735ACB" w:rsidRPr="005F6D49" w:rsidTr="0093533F">
        <w:trPr>
          <w:trHeight w:val="69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Форма оплаты, срок и порядок оплаты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8F47D6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8F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60 дней после принятия Товара в полном объеме Покупателем и подписания Сторонами товарной накладной формы (ТОРГ-12 /Универсального передаточного документа (УПД) и акта ввода Товара в эксплуатацию, путем перечисления денежных средств на расчетный счет Поставщика.</w:t>
            </w:r>
            <w:proofErr w:type="gramEnd"/>
          </w:p>
        </w:tc>
      </w:tr>
      <w:tr w:rsidR="00735ACB" w:rsidRPr="005F6D49" w:rsidTr="00105C4C">
        <w:trPr>
          <w:trHeight w:val="391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34538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Документы,  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предоставляемые      в      подтверждение      соответствия предлагаемых участником товаров.</w:t>
            </w:r>
          </w:p>
        </w:tc>
      </w:tr>
      <w:tr w:rsidR="00735ACB" w:rsidRPr="005F6D49" w:rsidTr="00762805">
        <w:trPr>
          <w:trHeight w:val="76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93533F" w:rsidRDefault="00105C4C" w:rsidP="00DF3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Одновременно с передачей Товара, Поставщик обязан передать Покупателю </w:t>
            </w:r>
            <w:r w:rsidR="008F47D6" w:rsidRPr="008F47D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техническую документацию, паспорт с инструкцией по эксплуатации и/или электронные схемы с указанием параметров основных элементов, техническое описание конструкции с указанием основных технических данных на русском языке, регистрационное удостоверение на медицинское изделие (при осуществлении поставки Товара медицинского назначения) и иные документы, необходимые для эксплуатации Товара по назначению.</w:t>
            </w:r>
            <w:proofErr w:type="gramEnd"/>
          </w:p>
        </w:tc>
      </w:tr>
    </w:tbl>
    <w:p w:rsidR="005C130D" w:rsidRDefault="005C130D" w:rsidP="003413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C130D" w:rsidSect="00605E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75B"/>
    <w:multiLevelType w:val="multilevel"/>
    <w:tmpl w:val="A30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95267"/>
    <w:multiLevelType w:val="hybridMultilevel"/>
    <w:tmpl w:val="1C7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222A2"/>
    <w:multiLevelType w:val="multilevel"/>
    <w:tmpl w:val="9AE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B20"/>
    <w:multiLevelType w:val="multilevel"/>
    <w:tmpl w:val="E07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A15B5"/>
    <w:multiLevelType w:val="multilevel"/>
    <w:tmpl w:val="C99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8878CE"/>
    <w:rsid w:val="0001178F"/>
    <w:rsid w:val="00040EE6"/>
    <w:rsid w:val="00057907"/>
    <w:rsid w:val="0007525C"/>
    <w:rsid w:val="00075F49"/>
    <w:rsid w:val="000861D3"/>
    <w:rsid w:val="000A74F3"/>
    <w:rsid w:val="000B78AF"/>
    <w:rsid w:val="000C02CB"/>
    <w:rsid w:val="000C54FD"/>
    <w:rsid w:val="000D6225"/>
    <w:rsid w:val="00105C4C"/>
    <w:rsid w:val="0012482A"/>
    <w:rsid w:val="00130CA6"/>
    <w:rsid w:val="001315AD"/>
    <w:rsid w:val="00170826"/>
    <w:rsid w:val="00177762"/>
    <w:rsid w:val="001F7494"/>
    <w:rsid w:val="00200BFE"/>
    <w:rsid w:val="00204E84"/>
    <w:rsid w:val="00210EFA"/>
    <w:rsid w:val="00211FB5"/>
    <w:rsid w:val="00241A69"/>
    <w:rsid w:val="00242B10"/>
    <w:rsid w:val="00250E87"/>
    <w:rsid w:val="0028303F"/>
    <w:rsid w:val="00286E20"/>
    <w:rsid w:val="00293418"/>
    <w:rsid w:val="002B3568"/>
    <w:rsid w:val="002B3DBC"/>
    <w:rsid w:val="002D44C7"/>
    <w:rsid w:val="00315324"/>
    <w:rsid w:val="00315EC7"/>
    <w:rsid w:val="00331747"/>
    <w:rsid w:val="00341318"/>
    <w:rsid w:val="00341551"/>
    <w:rsid w:val="00344D7D"/>
    <w:rsid w:val="0034538B"/>
    <w:rsid w:val="003A0CC8"/>
    <w:rsid w:val="003A2F19"/>
    <w:rsid w:val="003A703A"/>
    <w:rsid w:val="003B3901"/>
    <w:rsid w:val="003C66B0"/>
    <w:rsid w:val="003D28A2"/>
    <w:rsid w:val="004005BC"/>
    <w:rsid w:val="0046283D"/>
    <w:rsid w:val="0046605E"/>
    <w:rsid w:val="00474DB7"/>
    <w:rsid w:val="004775A7"/>
    <w:rsid w:val="00487D5B"/>
    <w:rsid w:val="004B2CD0"/>
    <w:rsid w:val="004C2A09"/>
    <w:rsid w:val="004F7267"/>
    <w:rsid w:val="005974E7"/>
    <w:rsid w:val="005B0485"/>
    <w:rsid w:val="005B7B5A"/>
    <w:rsid w:val="005C130D"/>
    <w:rsid w:val="005C2AC9"/>
    <w:rsid w:val="005D1CC5"/>
    <w:rsid w:val="005E46D5"/>
    <w:rsid w:val="005F6D49"/>
    <w:rsid w:val="005F7762"/>
    <w:rsid w:val="00600675"/>
    <w:rsid w:val="0060526F"/>
    <w:rsid w:val="00605EE5"/>
    <w:rsid w:val="006627AD"/>
    <w:rsid w:val="00684974"/>
    <w:rsid w:val="006867D2"/>
    <w:rsid w:val="00691068"/>
    <w:rsid w:val="00691CB5"/>
    <w:rsid w:val="00693DF5"/>
    <w:rsid w:val="00696CB7"/>
    <w:rsid w:val="00697B16"/>
    <w:rsid w:val="006B3150"/>
    <w:rsid w:val="006C3A6D"/>
    <w:rsid w:val="006D74DE"/>
    <w:rsid w:val="006F0839"/>
    <w:rsid w:val="00707868"/>
    <w:rsid w:val="00735ACB"/>
    <w:rsid w:val="00742BC6"/>
    <w:rsid w:val="007438BE"/>
    <w:rsid w:val="00747E47"/>
    <w:rsid w:val="007501D3"/>
    <w:rsid w:val="00762805"/>
    <w:rsid w:val="007B36EE"/>
    <w:rsid w:val="00832682"/>
    <w:rsid w:val="00852AD5"/>
    <w:rsid w:val="00855B78"/>
    <w:rsid w:val="008768BA"/>
    <w:rsid w:val="008878CE"/>
    <w:rsid w:val="00890A01"/>
    <w:rsid w:val="008A0D0A"/>
    <w:rsid w:val="008A4719"/>
    <w:rsid w:val="008C7AFD"/>
    <w:rsid w:val="008F47D6"/>
    <w:rsid w:val="008F5BE9"/>
    <w:rsid w:val="00906494"/>
    <w:rsid w:val="00913DBA"/>
    <w:rsid w:val="009152A7"/>
    <w:rsid w:val="00931C0B"/>
    <w:rsid w:val="0093533F"/>
    <w:rsid w:val="009376FC"/>
    <w:rsid w:val="00943266"/>
    <w:rsid w:val="009970F1"/>
    <w:rsid w:val="009B28D6"/>
    <w:rsid w:val="009B4BC1"/>
    <w:rsid w:val="009C78D3"/>
    <w:rsid w:val="009E57BB"/>
    <w:rsid w:val="009F24D1"/>
    <w:rsid w:val="00A21CDF"/>
    <w:rsid w:val="00A303AE"/>
    <w:rsid w:val="00A609D4"/>
    <w:rsid w:val="00A83713"/>
    <w:rsid w:val="00A9797C"/>
    <w:rsid w:val="00AC575C"/>
    <w:rsid w:val="00AE099E"/>
    <w:rsid w:val="00AE557E"/>
    <w:rsid w:val="00AF059A"/>
    <w:rsid w:val="00AF5357"/>
    <w:rsid w:val="00B04669"/>
    <w:rsid w:val="00B34047"/>
    <w:rsid w:val="00B351CB"/>
    <w:rsid w:val="00B358E2"/>
    <w:rsid w:val="00B35D3D"/>
    <w:rsid w:val="00B36D38"/>
    <w:rsid w:val="00B458E9"/>
    <w:rsid w:val="00B65BC5"/>
    <w:rsid w:val="00B876FC"/>
    <w:rsid w:val="00BA00F4"/>
    <w:rsid w:val="00BC13E6"/>
    <w:rsid w:val="00BC5DD1"/>
    <w:rsid w:val="00BE3822"/>
    <w:rsid w:val="00C15150"/>
    <w:rsid w:val="00C24AC6"/>
    <w:rsid w:val="00C33EFD"/>
    <w:rsid w:val="00C53CB3"/>
    <w:rsid w:val="00C60BDD"/>
    <w:rsid w:val="00C64759"/>
    <w:rsid w:val="00C9136A"/>
    <w:rsid w:val="00C923B8"/>
    <w:rsid w:val="00CE4234"/>
    <w:rsid w:val="00CE6E5C"/>
    <w:rsid w:val="00CF1B7A"/>
    <w:rsid w:val="00D016D6"/>
    <w:rsid w:val="00D507E6"/>
    <w:rsid w:val="00D97C5A"/>
    <w:rsid w:val="00DA3323"/>
    <w:rsid w:val="00DA5228"/>
    <w:rsid w:val="00DC0C34"/>
    <w:rsid w:val="00DC1A7D"/>
    <w:rsid w:val="00DC5560"/>
    <w:rsid w:val="00DD7D05"/>
    <w:rsid w:val="00DE6071"/>
    <w:rsid w:val="00DF3728"/>
    <w:rsid w:val="00DF48ED"/>
    <w:rsid w:val="00E03A30"/>
    <w:rsid w:val="00E455C9"/>
    <w:rsid w:val="00E7642A"/>
    <w:rsid w:val="00E76D46"/>
    <w:rsid w:val="00EB4CE6"/>
    <w:rsid w:val="00EE3007"/>
    <w:rsid w:val="00EE6A38"/>
    <w:rsid w:val="00F01AAC"/>
    <w:rsid w:val="00F519B4"/>
    <w:rsid w:val="00F547DB"/>
    <w:rsid w:val="00F5648E"/>
    <w:rsid w:val="00F70D07"/>
    <w:rsid w:val="00F74D93"/>
    <w:rsid w:val="00F76D37"/>
    <w:rsid w:val="00F910A2"/>
    <w:rsid w:val="00F95B83"/>
    <w:rsid w:val="00FB52B7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paragraph" w:styleId="1">
    <w:name w:val="heading 1"/>
    <w:basedOn w:val="a"/>
    <w:link w:val="10"/>
    <w:qFormat/>
    <w:rsid w:val="004B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  <w:style w:type="paragraph" w:customStyle="1" w:styleId="a6">
    <w:name w:val="Содержимое таблицы"/>
    <w:basedOn w:val="a"/>
    <w:rsid w:val="005F6D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6F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50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974E7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  <w:style w:type="character" w:customStyle="1" w:styleId="2">
    <w:name w:val="Основной шрифт абзаца2"/>
    <w:rsid w:val="00697B16"/>
  </w:style>
  <w:style w:type="character" w:customStyle="1" w:styleId="WW8Num2z0">
    <w:name w:val="WW8Num2z0"/>
    <w:rsid w:val="00697B16"/>
    <w:rPr>
      <w:rFonts w:ascii="Symbol" w:eastAsia="Times New Roman" w:hAnsi="Symbol" w:cs="Times New Roman"/>
    </w:rPr>
  </w:style>
  <w:style w:type="character" w:customStyle="1" w:styleId="WW8Num2z1">
    <w:name w:val="WW8Num2z1"/>
    <w:rsid w:val="00697B16"/>
    <w:rPr>
      <w:rFonts w:ascii="Courier New" w:hAnsi="Courier New" w:cs="Courier New"/>
    </w:rPr>
  </w:style>
  <w:style w:type="character" w:customStyle="1" w:styleId="WW8Num2z2">
    <w:name w:val="WW8Num2z2"/>
    <w:rsid w:val="00697B16"/>
    <w:rPr>
      <w:rFonts w:ascii="Wingdings" w:hAnsi="Wingdings"/>
    </w:rPr>
  </w:style>
  <w:style w:type="character" w:customStyle="1" w:styleId="WW8Num2z3">
    <w:name w:val="WW8Num2z3"/>
    <w:rsid w:val="00697B16"/>
    <w:rPr>
      <w:rFonts w:ascii="Symbol" w:hAnsi="Symbol"/>
    </w:rPr>
  </w:style>
  <w:style w:type="character" w:customStyle="1" w:styleId="12">
    <w:name w:val="Основной шрифт абзаца1"/>
    <w:rsid w:val="00697B16"/>
  </w:style>
  <w:style w:type="character" w:styleId="a9">
    <w:name w:val="page number"/>
    <w:basedOn w:val="12"/>
    <w:rsid w:val="00697B16"/>
  </w:style>
  <w:style w:type="character" w:customStyle="1" w:styleId="aa">
    <w:name w:val="Знак"/>
    <w:rsid w:val="00697B16"/>
    <w:rPr>
      <w:rFonts w:ascii="Arial" w:eastAsia="MS Mincho" w:hAnsi="Arial" w:cs="Arial"/>
      <w:sz w:val="28"/>
      <w:szCs w:val="28"/>
    </w:rPr>
  </w:style>
  <w:style w:type="character" w:customStyle="1" w:styleId="WW-">
    <w:name w:val="WW- Знак"/>
    <w:rsid w:val="00697B16"/>
    <w:rPr>
      <w:sz w:val="24"/>
      <w:szCs w:val="24"/>
    </w:rPr>
  </w:style>
  <w:style w:type="paragraph" w:customStyle="1" w:styleId="ab">
    <w:name w:val="Заголовок"/>
    <w:basedOn w:val="a"/>
    <w:next w:val="ac"/>
    <w:rsid w:val="00697B1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697B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97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697B16"/>
    <w:rPr>
      <w:rFonts w:cs="Tahoma"/>
    </w:rPr>
  </w:style>
  <w:style w:type="paragraph" w:customStyle="1" w:styleId="20">
    <w:name w:val="Название2"/>
    <w:basedOn w:val="a"/>
    <w:rsid w:val="00697B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697B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697B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97B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">
    <w:name w:val="footer"/>
    <w:basedOn w:val="a"/>
    <w:link w:val="af0"/>
    <w:rsid w:val="00697B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697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next w:val="a"/>
    <w:link w:val="af2"/>
    <w:qFormat/>
    <w:rsid w:val="00697B1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697B16"/>
    <w:rPr>
      <w:rFonts w:ascii="Arial" w:eastAsia="MS Mincho" w:hAnsi="Arial" w:cs="Arial"/>
      <w:sz w:val="28"/>
      <w:szCs w:val="28"/>
      <w:lang w:eastAsia="ar-SA"/>
    </w:rPr>
  </w:style>
  <w:style w:type="paragraph" w:styleId="af3">
    <w:name w:val="Subtitle"/>
    <w:basedOn w:val="ab"/>
    <w:next w:val="ac"/>
    <w:link w:val="af4"/>
    <w:qFormat/>
    <w:rsid w:val="00697B16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697B1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5">
    <w:name w:val="Заголовок таблицы"/>
    <w:basedOn w:val="a6"/>
    <w:rsid w:val="00697B16"/>
    <w:pPr>
      <w:widowControl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af6">
    <w:name w:val="Содержимое врезки"/>
    <w:basedOn w:val="ac"/>
    <w:rsid w:val="00697B16"/>
  </w:style>
  <w:style w:type="paragraph" w:customStyle="1" w:styleId="af7">
    <w:name w:val="Знак Знак Знак Знак Знак Знак Знак Знак Знак Знак Знак Знак Знак"/>
    <w:basedOn w:val="a"/>
    <w:rsid w:val="00697B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882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537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7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331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3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65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1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43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4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0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753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8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7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091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104EC-A756-47E1-AFEF-D5FC0C17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 s e r</cp:lastModifiedBy>
  <cp:revision>22</cp:revision>
  <cp:lastPrinted>2021-10-27T09:18:00Z</cp:lastPrinted>
  <dcterms:created xsi:type="dcterms:W3CDTF">2022-09-07T07:35:00Z</dcterms:created>
  <dcterms:modified xsi:type="dcterms:W3CDTF">2023-03-20T07:21:00Z</dcterms:modified>
</cp:coreProperties>
</file>